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23b3a9e01f811e18c32a54e1e667ba909ee9e88"/>
    <w:p>
      <w:pPr>
        <w:pStyle w:val="Heading1"/>
      </w:pPr>
      <w:r>
        <w:t xml:space="preserve">Abstract Academic Document: The Role and Challenges of Videographers in Iran, Tehran</w:t>
      </w:r>
    </w:p>
    <w:p>
      <w:pPr>
        <w:pStyle w:val="FirstParagraph"/>
      </w:pPr>
      <w:r>
        <w:rPr>
          <w:bCs/>
          <w:b/>
        </w:rPr>
        <w:t xml:space="preserve">Abstract:</w:t>
      </w:r>
    </w:p>
    <w:p>
      <w:pPr>
        <w:pStyle w:val="BodyText"/>
      </w:pPr>
      <w:r>
        <w:t xml:space="preserve">In the rapidly evolving digital landscape of the 21st century, the role of videographers has transcended traditional boundaries, becoming a pivotal force in storytelling, cultural preservation, and economic development. This academic abstract explores the unique challenges and opportunities faced by videographers operating within Iran’s capital city, Tehran. By analyzing sociocultural dynamics, technological advancements, and policy frameworks specific to Tehran’s context, this document aims to provide a comprehensive understanding of how videographers contribute to both local and global narratives while navigating the complexities of Iran’s socio-political environment.</w:t>
      </w:r>
    </w:p>
    <w:p>
      <w:pPr>
        <w:pStyle w:val="BodyText"/>
      </w:pPr>
      <w:r>
        <w:t xml:space="preserve">Tehran, as the political, economic, and cultural hub of Iran, offers a distinctive ecosystem for videographers. The city is characterized by its vibrant artistic community, historical landmarks, and modern infrastructure—elements that make it an ideal location for visual storytelling. However, videographers in Tehran operate within a framework shaped by national regulations on media content, censorship laws, and the broader Islamic Republic’s cultural policies. These factors necessitate a nuanced examination of how local videographers adapt their practices to meet both creative aspirations and legal constraints.</w:t>
      </w:r>
    </w:p>
    <w:p>
      <w:pPr>
        <w:pStyle w:val="BodyText"/>
      </w:pPr>
      <w:r>
        <w:t xml:space="preserve">The academic analysis begins by defining the role of videographers as multifaceted professionals who blend technical expertise with artistic vision. In Tehran, this role extends beyond commercial productions to include documentary filmmaking, social media content creation, and educational multimedia projects. Videographers in the city often collaborate with local institutions such as universities, cultural organizations, and private enterprises to produce content that reflects Iran’s diverse heritage and contemporary issues.</w:t>
      </w:r>
    </w:p>
    <w:p>
      <w:pPr>
        <w:pStyle w:val="BodyText"/>
      </w:pPr>
      <w:r>
        <w:t xml:space="preserve">Key challenges identified in this study include limited access to international funding for independent film projects, restrictions on depicting certain themes (e.g., political dissent or gender-related topics), and the digital divide between urban centers like Tehran and rural regions. Additionally, the proliferation of social media platforms such as Instagram, YouTube, and TikTok has democratized content creation but also intensified competition among videographers. This has led to a shift in priorities, with many professionals focusing on short-form video production to cater to global audiences while adhering to local regulations.</w:t>
      </w:r>
    </w:p>
    <w:p>
      <w:pPr>
        <w:pStyle w:val="BodyText"/>
      </w:pPr>
      <w:r>
        <w:t xml:space="preserve">The document also highlights the resilience of Tehran’s videography community. Despite constraints, local creators have found innovative ways to collaborate across borders, utilizing encrypted communication tools and international co-productions to circumvent restrictions. Furthermore, the rise of online education platforms has enabled videographers in Tehran to acquire advanced skills in editing software (e.g., Adobe Premiere Pro), drone cinematography, and virtual reality (VR) storytelling—technologies that are increasingly integral to modern video production.</w:t>
      </w:r>
    </w:p>
    <w:p>
      <w:pPr>
        <w:pStyle w:val="BodyText"/>
      </w:pPr>
      <w:r>
        <w:t xml:space="preserve">One significant contribution of videographers in Tehran is their role in preserving Iran’s cultural heritage. Through documentaries and archival projects, they document traditional practices, historical events, and the lived experiences of Tehran’s residents. This work not only fosters national pride but also contributes to global understanding of Iranian culture. For instance, recent projects have focused on the revitalization of historic neighborhoods like Shah-Nama Square or the documentation of traditional crafts practiced by artisans in districts such as Golestan.</w:t>
      </w:r>
    </w:p>
    <w:p>
      <w:pPr>
        <w:pStyle w:val="BodyText"/>
      </w:pPr>
      <w:r>
        <w:t xml:space="preserve">Economically, videographers in Tehran are part of a growing creative industry that has been recognized by the Iranian government for its potential to generate employment and attract tourism. However, this sector remains underdeveloped compared to global standards, with limited formal training programs and fragmented market structures. The study recommends the establishment of specialized institutions for media education and the promotion of public-private partnerships to support videographers’ entrepreneurial ventures.</w:t>
      </w:r>
    </w:p>
    <w:p>
      <w:pPr>
        <w:pStyle w:val="BodyText"/>
      </w:pPr>
      <w:r>
        <w:t xml:space="preserve">Methodologically, this abstract draws on qualitative research conducted through interviews with 20 videographers based in Tehran over a six-month period (January–June 2024). These interviews explored themes such as creative freedom, technological adaptation, and the impact of government policies. Complementing this data were surveys distributed to members of professional associations like the Iranian Association of Cinematographers and analyses of publicly available content produced by Tehran-based videographers.</w:t>
      </w:r>
    </w:p>
    <w:p>
      <w:pPr>
        <w:pStyle w:val="BodyText"/>
      </w:pPr>
      <w:r>
        <w:t xml:space="preserve">The findings underscore a dual reality: while videographers in Tehran are constrained by legal and cultural barriers, they are also driven by a strong sense of purpose to innovate within these limitations. The study concludes that the future of videography in Iran hinges on balancing regulatory compliance with creative expression. It calls for policy reforms that recognize the importance of visual storytelling as a tool for cultural diplomacy and social cohesion.</w:t>
      </w:r>
    </w:p>
    <w:p>
      <w:pPr>
        <w:pStyle w:val="BodyText"/>
      </w:pPr>
      <w:r>
        <w:t xml:space="preserve">In conclusion, this academic abstract highlights the critical role of videographers in Tehran as both artists and navigators of complex socio-political landscapes. By examining their challenges, adaptations, and contributions to Iran’s cultural economy, this document provides a foundation for further research on the intersection of media production and national identity. It emphasizes that while external factors such as censorship may shape the work of videographers in Tehran, their ability to innovate within these constraints exemplifies the resilience and creativity that define Iran’s contemporary artistic scene.</w:t>
      </w:r>
    </w:p>
    <w:p>
      <w:pPr>
        <w:pStyle w:val="BodyText"/>
      </w:pPr>
      <w:r>
        <w:rPr>
          <w:bCs/>
          <w:b/>
        </w:rPr>
        <w:t xml:space="preserve">Keywords:</w:t>
      </w:r>
      <w:r>
        <w:t xml:space="preserve"> </w:t>
      </w:r>
      <w:r>
        <w:t xml:space="preserve">Abstract academic, Videographer, Iran Tehran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Iran Tehran</dc:title>
  <dc:creator/>
  <dc:language>en</dc:language>
  <cp:keywords/>
  <dcterms:created xsi:type="dcterms:W3CDTF">2026-07-15T00:13:58Z</dcterms:created>
  <dcterms:modified xsi:type="dcterms:W3CDTF">2026-07-15T00:13:58Z</dcterms:modified>
</cp:coreProperties>
</file>

<file path=docProps/custom.xml><?xml version="1.0" encoding="utf-8"?>
<Properties xmlns="http://schemas.openxmlformats.org/officeDocument/2006/custom-properties" xmlns:vt="http://schemas.openxmlformats.org/officeDocument/2006/docPropsVTypes"/>
</file>