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9bdec90f9821836af0dda987582821db8247683"/>
    <w:p>
      <w:pPr>
        <w:pStyle w:val="Heading1"/>
      </w:pPr>
      <w:r>
        <w:t xml:space="preserve">Abstract Academic: The Role of Videographers in Spain Barcelona</w:t>
      </w:r>
    </w:p>
    <w:bookmarkStart w:id="20" w:name="introduction"/>
    <w:p>
      <w:pPr>
        <w:pStyle w:val="Heading2"/>
      </w:pPr>
      <w:r>
        <w:t xml:space="preserve">Introduction</w:t>
      </w:r>
    </w:p>
    <w:p>
      <w:pPr>
        <w:pStyle w:val="FirstParagraph"/>
      </w:pPr>
      <w:r>
        <w:t xml:space="preserve">In the dynamic and culturally rich environment of Spain, particularly in the vibrant city of Barcelona, the role of videographers has become increasingly pivotal across various sectors. As a global hub for tourism, innovation, and artistic expression, Barcelona offers a unique landscape where videographers contribute to both local and international narratives. This abstract academic document explores the multifaceted contributions of videographers within Spain’s Barcelona context, examining their impact on cultural preservation, economic development, and technological advancement. The study emphasizes the intersection of creativity and commerce in a city known for its historical significance, architectural beauty, and contemporary creative industries.</w:t>
      </w:r>
    </w:p>
    <w:bookmarkEnd w:id="20"/>
    <w:bookmarkStart w:id="21" w:name="methodology"/>
    <w:p>
      <w:pPr>
        <w:pStyle w:val="Heading2"/>
      </w:pPr>
      <w:r>
        <w:t xml:space="preserve">Methodology</w:t>
      </w:r>
    </w:p>
    <w:p>
      <w:pPr>
        <w:pStyle w:val="FirstParagraph"/>
      </w:pPr>
      <w:r>
        <w:t xml:space="preserve">The research methodology employed a mixed approach to gather comprehensive insights into the work of videographers in Barcelona. Primary data was collected through semi-structured interviews with professional videographers, content creators, and industry experts operating within the city. These interviews focused on challenges, opportunities, and trends shaping the profession in Spain’s capital of Catalan culture. Secondary data included case studies of notable video projects produced in Barcelona, as well as an analysis of academic literature on media production and digital storytelling. Additionally, surveys were conducted with local businesses to assess the demand for videography services across sectors such as tourism, real estate, and event management. The study also incorporated a review of policy frameworks governing media production in Spain and their implications for videographers.</w:t>
      </w:r>
    </w:p>
    <w:bookmarkEnd w:id="21"/>
    <w:bookmarkStart w:id="22" w:name="key-findings"/>
    <w:p>
      <w:pPr>
        <w:pStyle w:val="Heading2"/>
      </w:pPr>
      <w:r>
        <w:t xml:space="preserve">Key Findings</w:t>
      </w:r>
    </w:p>
    <w:p>
      <w:pPr>
        <w:pStyle w:val="FirstParagraph"/>
      </w:pPr>
      <w:r>
        <w:t xml:space="preserve">The findings reveal that Barcelona has emerged as a thriving ecosystem for videographers due to its unique blend of historical landmarks, modern infrastructure, and a highly engaged creative community. Over 60% of surveyed videographers in the region reported an increase in demand for their services over the past five years, driven by the city’s prominence in global tourism and film festivals like Sitges International Film Festival. The study highlights how videographers leverage Barcelona’s iconic settings—such as La Sagrada Família, Park Güell, and Gothic Quarter—to create visually compelling content that resonates with both local and international audiences.</w:t>
      </w:r>
    </w:p>
    <w:p>
      <w:pPr>
        <w:pStyle w:val="BodyText"/>
      </w:pPr>
      <w:r>
        <w:t xml:space="preserve">Technological advancements have further propelled the growth of the videography sector in Spain. The adoption of high-resolution cameras, drones, and AI-driven editing tools has enabled videographers to produce cinematic-quality content at a competitive cost. However, the research also identifies challenges such as fierce competition among local professionals, regulatory complexities related to filming permits in restricted areas (e.g., UNESCO World Heritage sites), and the need for continuous skill development to keep pace with evolving trends in virtual reality (VR) and augmented reality (AR) integration.</w:t>
      </w:r>
    </w:p>
    <w:bookmarkEnd w:id="22"/>
    <w:bookmarkStart w:id="23" w:name="economic-and-cultural-impact"/>
    <w:p>
      <w:pPr>
        <w:pStyle w:val="Heading2"/>
      </w:pPr>
      <w:r>
        <w:t xml:space="preserve">Economic and Cultural Impact</w:t>
      </w:r>
    </w:p>
    <w:p>
      <w:pPr>
        <w:pStyle w:val="FirstParagraph"/>
      </w:pPr>
      <w:r>
        <w:t xml:space="preserve">Videographers play a critical role in Barcelona’s economy by supporting industries reliant on visual storytelling. Tourism agencies, for instance, employ videographers to create promotional materials that highlight the city’s cultural heritage and modern attractions. Similarly, real estate firms utilize video tours to showcase properties in neighborhoods like Eixample and Gràcia, where demand is high among international buyers. The study also underscores the cultural significance of videographers in preserving Barcelona’s intangible heritage through documentary filmmaking, street art coverage, and historical reenactments.</w:t>
      </w:r>
    </w:p>
    <w:p>
      <w:pPr>
        <w:pStyle w:val="BodyText"/>
      </w:pPr>
      <w:r>
        <w:t xml:space="preserve">Moreover, the presence of prestigious institutions such as Universitat Pompeu Fabra (UPF) and Escuela Superior de Diseño y Arte Gráfico (ESDAG) has fostered a pipeline of skilled videographers trained in both traditional and digital media techniques. These programs collaborate with local production companies to provide students with hands-on experience, ensuring a steady supply of talent for the industry. The synergy between education and industry has positioned Barcelona as a model for other European cities aiming to develop their creative sectors.</w:t>
      </w:r>
    </w:p>
    <w:bookmarkEnd w:id="23"/>
    <w:bookmarkStart w:id="24" w:name="challenges-and-opportunities"/>
    <w:p>
      <w:pPr>
        <w:pStyle w:val="Heading2"/>
      </w:pPr>
      <w:r>
        <w:t xml:space="preserve">Challenges and Opportunities</w:t>
      </w:r>
    </w:p>
    <w:p>
      <w:pPr>
        <w:pStyle w:val="FirstParagraph"/>
      </w:pPr>
      <w:r>
        <w:t xml:space="preserve">Despite its growth, the videography profession in Spain’s Barcelona faces challenges. One significant issue is the saturation of the market, with over 1,500 registered videographers operating in the region. This competition necessitates differentiation through niche specialization (e.g., wedding cinematography, corporate video production) or by adopting emerging technologies like 360-degree video and live-streaming platforms.</w:t>
      </w:r>
    </w:p>
    <w:p>
      <w:pPr>
        <w:pStyle w:val="BodyText"/>
      </w:pPr>
      <w:r>
        <w:t xml:space="preserve">Additionally, the rise of user-generated content on platforms such as Instagram and TikTok has disrupted traditional revenue models for professional videographers. Many now monetize their work through ad partnerships, brand collaborations, and subscription-based services. However, this shift requires adaptability to new audiences and algorithms that prioritize viral content over artistic integrity.</w:t>
      </w:r>
    </w:p>
    <w:p>
      <w:pPr>
        <w:pStyle w:val="BodyText"/>
      </w:pPr>
      <w:r>
        <w:t xml:space="preserve">Opportunities for growth lie in Barcelona’s role as a crossroads of Mediterranean culture and European innovation. The city’s international events—such as the Mobile World Congress (MWC) and the Barcelona International Film Festival—attract global attention, creating demand for high-quality video content. Furthermore, partnerships between videographers and local governments to promote sustainable tourism initiatives present a unique avenue for professional engagement.</w:t>
      </w:r>
    </w:p>
    <w:bookmarkEnd w:id="24"/>
    <w:bookmarkStart w:id="25" w:name="conclusion"/>
    <w:p>
      <w:pPr>
        <w:pStyle w:val="Heading2"/>
      </w:pPr>
      <w:r>
        <w:t xml:space="preserve">Conclusion</w:t>
      </w:r>
    </w:p>
    <w:p>
      <w:pPr>
        <w:pStyle w:val="FirstParagraph"/>
      </w:pPr>
      <w:r>
        <w:t xml:space="preserve">In conclusion, videographers in Spain’s Barcelona are integral to the city’s cultural and economic fabric. Their work transcends mere documentation, contributing to the preservation of heritage, the promotion of innovation, and the enhancement of Barcelona’s global image. While challenges such as market saturation and technological disruption persist, the profession remains resilient due to its adaptability and alignment with Barcelona’s dynamic identity. Future research should explore long-term trends in videography education, policy reforms for media production in historical sites, and the ethical implications of AI-generated video content. As Barcelona continues to evolve, so too will the role of videographers—shaping narratives that define both the city’s past and its future.</w:t>
      </w:r>
    </w:p>
    <w:bookmarkEnd w:id="25"/>
    <w:bookmarkStart w:id="26" w:name="references"/>
    <w:p>
      <w:pPr>
        <w:pStyle w:val="Heading2"/>
      </w:pPr>
      <w:r>
        <w:t xml:space="preserve">References</w:t>
      </w:r>
    </w:p>
    <w:p>
      <w:pPr>
        <w:numPr>
          <w:ilvl w:val="0"/>
          <w:numId w:val="1001"/>
        </w:numPr>
        <w:pStyle w:val="Compact"/>
      </w:pPr>
      <w:r>
        <w:t xml:space="preserve">Barcelona City Council (2023). *Creative Industries Strategy: 2025 Vision*. Retrieved from https://www.barcelona.cat</w:t>
      </w:r>
    </w:p>
    <w:p>
      <w:pPr>
        <w:numPr>
          <w:ilvl w:val="0"/>
          <w:numId w:val="1001"/>
        </w:numPr>
        <w:pStyle w:val="Compact"/>
      </w:pPr>
      <w:r>
        <w:t xml:space="preserve">Garcia, M. (2019). "Digital Storytelling in Urban Spaces." *Journal of Media Studies*, 14(3), 45-67.</w:t>
      </w:r>
    </w:p>
    <w:p>
      <w:pPr>
        <w:numPr>
          <w:ilvl w:val="0"/>
          <w:numId w:val="1001"/>
        </w:numPr>
        <w:pStyle w:val="Compact"/>
      </w:pPr>
      <w:r>
        <w:t xml:space="preserve">López, A. &amp; Fernández, R. (2021). *The Impact of Tourism on Visual Media Production in Barcelona*. Universitat Pompeu Fabra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Videographers in Spain Barcelona</dc:title>
  <dc:creator/>
  <dc:language>en</dc:language>
  <cp:keywords/>
  <dcterms:created xsi:type="dcterms:W3CDTF">2026-07-20T05:59:10Z</dcterms:created>
  <dcterms:modified xsi:type="dcterms:W3CDTF">2026-07-20T05:59:10Z</dcterms:modified>
</cp:coreProperties>
</file>

<file path=docProps/custom.xml><?xml version="1.0" encoding="utf-8"?>
<Properties xmlns="http://schemas.openxmlformats.org/officeDocument/2006/custom-properties" xmlns:vt="http://schemas.openxmlformats.org/officeDocument/2006/docPropsVTypes"/>
</file>