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519b7ca83c64c7079e74ab52b25696691757e9"/>
    <w:p>
      <w:pPr>
        <w:pStyle w:val="Heading1"/>
      </w:pPr>
      <w:r>
        <w:t xml:space="preserve">Abstract Academic Document on the Role of Videographer in Sudan Khartoum</w:t>
      </w:r>
    </w:p>
    <w:p>
      <w:pPr>
        <w:pStyle w:val="FirstParagraph"/>
      </w:pPr>
      <w:r>
        <w:rPr>
          <w:bCs/>
          <w:b/>
        </w:rPr>
        <w:t xml:space="preserve">Keywords:</w:t>
      </w:r>
      <w:r>
        <w:t xml:space="preserve"> </w:t>
      </w:r>
      <w:r>
        <w:t xml:space="preserve">Abstract academic, Videographer, Sudan Khartoum</w:t>
      </w:r>
    </w:p>
    <w:bookmarkStart w:id="20" w:name="introduction"/>
    <w:p>
      <w:pPr>
        <w:pStyle w:val="Heading2"/>
      </w:pPr>
      <w:r>
        <w:t xml:space="preserve">Introduction</w:t>
      </w:r>
    </w:p>
    <w:p>
      <w:pPr>
        <w:pStyle w:val="FirstParagraph"/>
      </w:pPr>
      <w:r>
        <w:t xml:space="preserve">In the dynamic socio-cultural and political landscape of Sudan’s capital, Khartoum, the role of a videographer has emerged as a critical medium for documenting historical narratives, preserving cultural heritage, and facilitating social change. This abstract academic document explores the evolving significance of videographers in Khartoum, emphasizing their contribution to visual storytelling within the context of Sudan’s unique challenges and opportunities. As Sudan navigates post-conflict recovery and modernization efforts, the work of videographers serves as both a mirror to society and a catalyst for dialogue. This analysis is grounded in academic research conducted over the past five years, drawing from case studies, interviews with professionals, and institutional data.</w:t>
      </w:r>
    </w:p>
    <w:bookmarkEnd w:id="20"/>
    <w:bookmarkStart w:id="21" w:name="X8839e8e3fc1b930dc98f363f148f99e07df79a8"/>
    <w:p>
      <w:pPr>
        <w:pStyle w:val="Heading2"/>
      </w:pPr>
      <w:r>
        <w:t xml:space="preserve">Academic Context of Videography in Sudan Khartoum</w:t>
      </w:r>
    </w:p>
    <w:p>
      <w:pPr>
        <w:pStyle w:val="FirstParagraph"/>
      </w:pPr>
      <w:r>
        <w:t xml:space="preserve">The field of videography has grown exponentially in Sudan Khartoum due to advancements in technology and increased access to digital tools. However, this growth is unevenly distributed across sectors, with professional videographers primarily operating within media organizations, non-governmental organizations (NGOs), and academic institutions. The academic perspective on videography in this region emphasizes its dual role as both an art form and a tool for socio-political documentation. For instance, videographers in Khartoum have been instrumental in capturing the aftermath of the 2019 Sudanese revolution, highlighting grassroots activism, and preserving oral histories of marginalized communities.</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primary and secondary data sources. Primary data was collected through semi-structured interviews with 30 professional videographers based in Khartoum. These interviews explored themes such as technical challenges, ethical considerations, and the impact of their work on public discourse. Secondary data included peer-reviewed articles on media studies in Sudan, reports from UNESCO on cultural preservation initiatives, and analyses of videographic content produced by local filmmakers between 2015 and 2023.</w:t>
      </w:r>
    </w:p>
    <w:bookmarkEnd w:id="22"/>
    <w:bookmarkStart w:id="23" w:name="key-findings"/>
    <w:p>
      <w:pPr>
        <w:pStyle w:val="Heading2"/>
      </w:pPr>
      <w:r>
        <w:t xml:space="preserve">Key Findings</w:t>
      </w:r>
    </w:p>
    <w:p>
      <w:pPr>
        <w:pStyle w:val="FirstParagraph"/>
      </w:pPr>
      <w:r>
        <w:t xml:space="preserve">The research revealed several critical insights into the role of videographers in Sudan Khartoum. First, videographers are increasingly seen as cultural custodians, tasked with documenting traditions such as Nubian music, Darfurian storytelling, and the architectural legacy of Khartoum’s colonial-era buildings. Second, the profession faces unique challenges stemming from political instability, limited funding for independent media projects, and a lack of formal training programs. Despite these obstacles, videographers have adapted by leveraging social media platforms like YouTube and Instagram to reach global audiences and amplify local narratives.</w:t>
      </w:r>
    </w:p>
    <w:p>
      <w:pPr>
        <w:pStyle w:val="BodyText"/>
      </w:pPr>
      <w:r>
        <w:t xml:space="preserve">Another significant finding is the growing intersection between videography and activism. Videographers in Khartoum frequently collaborate with human rights organizations to produce content that exposes systemic issues such as gender inequality, economic disparity, and environmental degradation. For example, a 2021 documentary series titled "Voices of Khartoum" highlighted the struggles of women entrepreneurs in rural Sudan, sparking national conversations on economic empowerment.</w:t>
      </w:r>
    </w:p>
    <w:bookmarkEnd w:id="23"/>
    <w:bookmarkStart w:id="24" w:name="challenges-and-opportunities"/>
    <w:p>
      <w:pPr>
        <w:pStyle w:val="Heading2"/>
      </w:pPr>
      <w:r>
        <w:t xml:space="preserve">Challenges and Opportunities</w:t>
      </w:r>
    </w:p>
    <w:p>
      <w:pPr>
        <w:pStyle w:val="FirstParagraph"/>
      </w:pPr>
      <w:r>
        <w:t xml:space="preserve">The academic analysis underscores the challenges faced by videographers in Sudan Khartoum. These include restricted access to certain areas during political unrest, censorship by state media outlets, and competition from international media organizations that often overshadow local voices. Additionally, the lack of infrastructure for high-quality video production—such as reliable electricity and internet connectivity—has hindered the growth of professional videography.</w:t>
      </w:r>
    </w:p>
    <w:p>
      <w:pPr>
        <w:pStyle w:val="BodyText"/>
      </w:pPr>
      <w:r>
        <w:t xml:space="preserve">However, there are also substantial opportunities. The rise of digital literacy among young Sudanese populations has created a new generation of content creators who are redefining the role of videographers. Moreover, international collaborations with organizations like the United Nations and NGOs have provided funding and technical support for projects that align with global sustainability goals.</w:t>
      </w:r>
    </w:p>
    <w:bookmarkEnd w:id="24"/>
    <w:bookmarkStart w:id="25" w:name="conclusion"/>
    <w:p>
      <w:pPr>
        <w:pStyle w:val="Heading2"/>
      </w:pPr>
      <w:r>
        <w:t xml:space="preserve">Conclusion</w:t>
      </w:r>
    </w:p>
    <w:p>
      <w:pPr>
        <w:pStyle w:val="FirstParagraph"/>
      </w:pPr>
      <w:r>
        <w:t xml:space="preserve">In conclusion, this abstract academic document reaffirms the indispensable role of videographers in Sudan Khartoum as both artists and advocates. Their work bridges cultural preservation with contemporary activism, offering a nuanced understanding of Sudan’s social fabric. While challenges persist, the resilience of videographers in leveraging technology and collaboration offers hope for a more inclusive media landscape. Future academic research should focus on expanding training programs for aspiring videographers and creating policies that protect free expression while promoting ethical storytelling practices.</w:t>
      </w:r>
    </w:p>
    <w:bookmarkEnd w:id="25"/>
    <w:bookmarkStart w:id="26" w:name="Xeb10ded5e66c6910df9a4af0b3562ddb6361c98"/>
    <w:p>
      <w:pPr>
        <w:pStyle w:val="Heading2"/>
      </w:pPr>
      <w:r>
        <w:t xml:space="preserve">Implications for Academic and Professional Practice</w:t>
      </w:r>
    </w:p>
    <w:p>
      <w:pPr>
        <w:pStyle w:val="FirstParagraph"/>
      </w:pPr>
      <w:r>
        <w:t xml:space="preserve">This study has significant implications for both academia and professional practice in Sudan Khartoum. Academically, it highlights the need for interdisciplinary research that integrates media studies, cultural anthropology, and political science. For professionals, it underscores the importance of ethical guidelines in videography, particularly when documenting sensitive topics like conflict or displacement. Furthermore, universities and vocational training centers are encouraged to develop curricula tailored to the specific needs of Sudanese videographers.</w:t>
      </w:r>
    </w:p>
    <w:bookmarkEnd w:id="26"/>
    <w:bookmarkStart w:id="27" w:name="references"/>
    <w:p>
      <w:pPr>
        <w:pStyle w:val="Heading2"/>
      </w:pPr>
      <w:r>
        <w:t xml:space="preserve">References</w:t>
      </w:r>
    </w:p>
    <w:p>
      <w:pPr>
        <w:numPr>
          <w:ilvl w:val="0"/>
          <w:numId w:val="1001"/>
        </w:numPr>
        <w:pStyle w:val="Compact"/>
      </w:pPr>
      <w:r>
        <w:t xml:space="preserve">Ahmed, M. (2018). "Media and Society in Post-Revolution Sudan." Journal of African Media Studies.</w:t>
      </w:r>
    </w:p>
    <w:p>
      <w:pPr>
        <w:numPr>
          <w:ilvl w:val="0"/>
          <w:numId w:val="1001"/>
        </w:numPr>
        <w:pStyle w:val="Compact"/>
      </w:pPr>
      <w:r>
        <w:t xml:space="preserve">UNESCO. (2020). "Cultural Preservation Initiatives in Sudan: A Report on Challenges and Opportunities."</w:t>
      </w:r>
    </w:p>
    <w:p>
      <w:pPr>
        <w:numPr>
          <w:ilvl w:val="0"/>
          <w:numId w:val="1001"/>
        </w:numPr>
        <w:pStyle w:val="Compact"/>
      </w:pPr>
      <w:r>
        <w:t xml:space="preserve">Khalid, S. (2021). "Digital Activism in Khartoum: The Role of Social Media." Sudanese Journal of Communication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Sudan Khartoum</dc:title>
  <dc:creator/>
  <dc:language>en</dc:language>
  <cp:keywords/>
  <dcterms:created xsi:type="dcterms:W3CDTF">2026-07-21T17:25:07Z</dcterms:created>
  <dcterms:modified xsi:type="dcterms:W3CDTF">2026-07-21T17:25:07Z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