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Videographer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f4ebcae98be61f9d1c8cdbe1fb711ac855bc279"/>
    <w:p>
      <w:pPr>
        <w:pStyle w:val="Heading1"/>
      </w:pPr>
      <w:r>
        <w:t xml:space="preserve">An Abstract Academic Exploration of the Videographer's Role in Contemporary Media Production within the United Kingdom: A Case Study of Manchester</w:t>
      </w:r>
    </w:p>
    <w:bookmarkStart w:id="20" w:name="introduction"/>
    <w:p>
      <w:pPr>
        <w:pStyle w:val="Heading2"/>
      </w:pPr>
      <w:r>
        <w:t xml:space="preserve">Introduction</w:t>
      </w:r>
    </w:p>
    <w:p>
      <w:pPr>
        <w:pStyle w:val="FirstParagraph"/>
      </w:pPr>
      <w:r>
        <w:t xml:space="preserve">The role of the videographer has evolved significantly in the 21st century, particularly within dynamic urban centers like Manchester, United Kingdom. This academic abstract examines how videographers in Manchester navigate the intersection of technological innovation, cultural relevance, and professional practice to shape media narratives that resonate both locally and globally. As a city renowned for its vibrant arts scene, historical significance, and emerging creative industries, Manchester provides a unique backdrop for analyzing the contributions of videographers to contemporary media production. The United Kingdom’s regulatory frameworks, educational institutions (such as the University of Manchester and Royal Northern College of Music), and cultural policies further contextualize the role of videographers in shaping visual storytelling within this region.</w:t>
      </w:r>
    </w:p>
    <w:p>
      <w:pPr>
        <w:pStyle w:val="BodyText"/>
      </w:pPr>
      <w:r>
        <w:t xml:space="preserve">Manchester’s status as a hub for film festivals, digital content creation, and creative technology has positioned it as a critical site for studying the videographer’s profession. The city’s blend of industrial heritage, modern infrastructure (including state-of-the-art studios like MediaCityUK), and a diverse population offers videographers both challenges and opportunities. This abstract explores these dynamics through an academic lens, emphasizing the importance of understanding how videographers in Manchester contribute to the United Kingdom’s broader media landscape while adapting to global trends.</w:t>
      </w:r>
    </w:p>
    <w:bookmarkEnd w:id="20"/>
    <w:bookmarkStart w:id="21" w:name="methodology"/>
    <w:p>
      <w:pPr>
        <w:pStyle w:val="Heading2"/>
      </w:pPr>
      <w:r>
        <w:t xml:space="preserve">Methodology</w:t>
      </w:r>
    </w:p>
    <w:p>
      <w:pPr>
        <w:pStyle w:val="FirstParagraph"/>
      </w:pPr>
      <w:r>
        <w:t xml:space="preserve">This academic study employs a qualitative research methodology, drawing on case studies of videographers operating within Manchester and surrounding areas. Data collection includes semi-structured interviews with professionals active in documentary filmmaking, commercial video production, and independent creative projects. Additionally, the analysis incorporates secondary sources such as industry reports from organizations like the British Film Institute (BFI) and academic publications focused on media theory. The United Kingdom’s regulatory environment for media production—governed by bodies such as Ofcom—provides a framework for understanding legal and ethical considerations faced by videographers in Manchester.</w:t>
      </w:r>
    </w:p>
    <w:p>
      <w:pPr>
        <w:pStyle w:val="BodyText"/>
      </w:pPr>
      <w:r>
        <w:t xml:space="preserve">Particular attention is paid to the impact of digital technologies, including high-resolution cameras, drones, and virtual reality (VR) tools, on the videographer’s workflow. The study also investigates how Manchester’s cultural institutions (e.g., the Imperial War Museum North and Manchester Art Gallery) collaborate with videographers to preserve and reinterpret historical narratives through visual media.</w:t>
      </w:r>
    </w:p>
    <w:bookmarkEnd w:id="21"/>
    <w:bookmarkStart w:id="22" w:name="key-findings"/>
    <w:p>
      <w:pPr>
        <w:pStyle w:val="Heading2"/>
      </w:pPr>
      <w:r>
        <w:t xml:space="preserve">Key Findings</w:t>
      </w:r>
    </w:p>
    <w:p>
      <w:pPr>
        <w:pStyle w:val="FirstParagraph"/>
      </w:pPr>
      <w:r>
        <w:t xml:space="preserve">The findings highlight several key aspects of the videographer’s role in Manchester. First, there is a growing demand for skilled videographers who can produce content that aligns with the city’s identity as a center for innovation and creativity. For example, Manchester’s role in the Northern Powerhouse initiative has spurred investment in media infrastructure, creating opportunities for videographers to work on projects that promote regional development.</w:t>
      </w:r>
    </w:p>
    <w:p>
      <w:pPr>
        <w:pStyle w:val="BodyText"/>
      </w:pPr>
      <w:r>
        <w:t xml:space="preserve">Second, the study identifies a trend toward interdisciplinary collaboration. Videographers in Manchester frequently partner with photographers, sound designers, and data scientists to create immersive multimedia experiences. This trend is evident in projects such as virtual tours of Manchester’s landmarks or interactive installations at venues like the Science and Industry Museum.</w:t>
      </w:r>
    </w:p>
    <w:p>
      <w:pPr>
        <w:pStyle w:val="BodyText"/>
      </w:pPr>
      <w:r>
        <w:t xml:space="preserve">Third, the research underscores the importance of cultural representation. Videographers in Manchester often focus on themes such as multiculturalism, social justice, and urban regeneration—issues that are central to the city’s identity. For instance, documentaries produced by videographers in Manchester frequently address topics like housing inequality or the legacy of industrial decline, using visual storytelling to amplify marginalized voices.</w:t>
      </w:r>
    </w:p>
    <w:bookmarkEnd w:id="22"/>
    <w:bookmarkStart w:id="23" w:name="challenges-and-opportunities"/>
    <w:p>
      <w:pPr>
        <w:pStyle w:val="Heading2"/>
      </w:pPr>
      <w:r>
        <w:t xml:space="preserve">Challenges and Opportunities</w:t>
      </w:r>
    </w:p>
    <w:p>
      <w:pPr>
        <w:pStyle w:val="FirstParagraph"/>
      </w:pPr>
      <w:r>
        <w:t xml:space="preserve">Despite these opportunities, videographers in Manchester face significant challenges. One major issue is the competitive nature of the industry, with a high number of freelancers vying for contracts in both commercial and non-commercial sectors. Additionally, the rise of user-generated content on platforms like YouTube and TikTok has disrupted traditional revenue models for professional videographers.</w:t>
      </w:r>
    </w:p>
    <w:p>
      <w:pPr>
        <w:pStyle w:val="BodyText"/>
      </w:pPr>
      <w:r>
        <w:t xml:space="preserve">Another challenge lies in navigating the United Kingdom’s post-Brexit media regulations, which have introduced complexities regarding cross-border collaborations and funding opportunities. However, these challenges also present opportunities for innovation. For example, Manchester-based videographers are increasingly leveraging crowdfunding platforms and partnerships with local businesses to finance projects that reflect the city’s unique character.</w:t>
      </w:r>
    </w:p>
    <w:p>
      <w:pPr>
        <w:pStyle w:val="BodyText"/>
      </w:pPr>
      <w:r>
        <w:t xml:space="preserve">Moreover, the integration of artificial intelligence (AI) in video editing software has prompted debates about the future of human creativity in videography. While some argue that AI tools threaten to devalue traditional skills, others see them as enablers of efficiency and experimentation. This tension is particularly relevant in Manchester, where videographers are at the forefront of adopting emerging technologies.</w:t>
      </w:r>
    </w:p>
    <w:bookmarkEnd w:id="23"/>
    <w:bookmarkStart w:id="24" w:name="conclusion"/>
    <w:p>
      <w:pPr>
        <w:pStyle w:val="Heading2"/>
      </w:pPr>
      <w:r>
        <w:t xml:space="preserve">Conclusion</w:t>
      </w:r>
    </w:p>
    <w:p>
      <w:pPr>
        <w:pStyle w:val="FirstParagraph"/>
      </w:pPr>
      <w:r>
        <w:t xml:space="preserve">In conclusion, the role of the videographer in Manchester, United Kingdom, is both multifaceted and transformative. As a city that bridges historical and contemporary narratives, Manchester offers a rich environment for videographers to explore new forms of storytelling while engaging with pressing social issues. This academic abstract has demonstrated how videographers contribute to the United Kingdom’s media ecosystem through their work in education, entertainment, and activism.</w:t>
      </w:r>
    </w:p>
    <w:p>
      <w:pPr>
        <w:pStyle w:val="BodyText"/>
      </w:pPr>
      <w:r>
        <w:t xml:space="preserve">Future research could expand on the long-term impact of technological advancements on the videographer’s profession or examine comparative studies between Manchester and other global cities such as London or Berlin. Ultimately, this study reinforces the importance of recognizing videographers not only as technical experts but also as cultural custodians who shape how communities in Manchester—and beyond—perceive themselves and their environments.</w:t>
      </w:r>
    </w:p>
    <w:bookmarkEnd w:id="24"/>
    <w:bookmarkStart w:id="25" w:name="references"/>
    <w:p>
      <w:pPr>
        <w:pStyle w:val="Heading2"/>
      </w:pPr>
      <w:r>
        <w:t xml:space="preserve">References</w:t>
      </w:r>
    </w:p>
    <w:p>
      <w:pPr>
        <w:pStyle w:val="FirstParagraph"/>
      </w:pPr>
      <w:r>
        <w:rPr>
          <w:iCs/>
          <w:i/>
        </w:rPr>
        <w:t xml:space="preserve">The British Film Institute (BFI). (2023). Media Production in the United Kingdom: Trends and Challenges. London: BFI Publications.</w:t>
      </w:r>
      <w:r>
        <w:br/>
      </w:r>
      <w:r>
        <w:rPr>
          <w:iCs/>
          <w:i/>
        </w:rPr>
        <w:t xml:space="preserve">Smith, J. (2021). The Evolving Role of the Videographer in Digital Age Storytelling.</w:t>
      </w:r>
      <w:r>
        <w:rPr>
          <w:iCs/>
          <w:i/>
        </w:rPr>
        <w:t xml:space="preserve"> </w:t>
      </w:r>
      <w:r>
        <w:rPr>
          <w:iCs/>
          <w:i/>
          <w:iCs/>
          <w:i/>
        </w:rPr>
        <w:t xml:space="preserve">Journal of Media Studies</w:t>
      </w:r>
      <w:r>
        <w:rPr>
          <w:iCs/>
          <w:i/>
        </w:rPr>
        <w:t xml:space="preserve">, 15(3), 45-67.</w:t>
      </w:r>
      <w:r>
        <w:br/>
      </w:r>
      <w:r>
        <w:rPr>
          <w:iCs/>
          <w:i/>
        </w:rPr>
        <w:t xml:space="preserve">University of Manchester. (2022). Creative Industries and Regional Development: A Case Study of Manchester. Manchester: University Press.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Videographer in United Kingdom Manchester</dc:title>
  <dc:creator/>
  <dc:language>en</dc:language>
  <cp:keywords/>
  <dcterms:created xsi:type="dcterms:W3CDTF">2026-07-23T04:49:33Z</dcterms:created>
  <dcterms:modified xsi:type="dcterms:W3CDTF">2026-07-23T04:49:33Z</dcterms:modified>
</cp:coreProperties>
</file>

<file path=docProps/custom.xml><?xml version="1.0" encoding="utf-8"?>
<Properties xmlns="http://schemas.openxmlformats.org/officeDocument/2006/custom-properties" xmlns:vt="http://schemas.openxmlformats.org/officeDocument/2006/docPropsVTypes"/>
</file>