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Videographer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17409aa3f3406837420079a2d507a9218ad9fcd"/>
    <w:p>
      <w:pPr>
        <w:pStyle w:val="Heading1"/>
      </w:pPr>
      <w:r>
        <w:t xml:space="preserve">Abstract Academic on Videographer in Uzbekistan Tashkent</w:t>
      </w:r>
    </w:p>
    <w:bookmarkStart w:id="20" w:name="introduction"/>
    <w:p>
      <w:pPr>
        <w:pStyle w:val="Heading2"/>
      </w:pPr>
      <w:r>
        <w:t xml:space="preserve">Introduction</w:t>
      </w:r>
    </w:p>
    <w:p>
      <w:pPr>
        <w:pStyle w:val="FirstParagraph"/>
      </w:pPr>
      <w:r>
        <w:t xml:space="preserve">The role of a videographer has become increasingly significant in the contemporary media landscape, particularly in urban centers like Tashkent, Uzbekistan. As a dynamic hub of cultural, economic, and technological growth in Central Asia, Tashkent presents a unique case study for examining the evolution and challenges faced by videographers operating within this context. This academic document explores the multifaceted contributions of videographers to media production in Uzbekistan Tashkent, emphasizing their role as both cultural ambassadors and innovators. By analyzing the intersection of technology, local traditions, and global trends, this work underscores how videographers in Uzbekistan Tashkent are reshaping narratives about identity, heritage, and modernity.</w:t>
      </w:r>
    </w:p>
    <w:p>
      <w:pPr>
        <w:pStyle w:val="BodyText"/>
      </w:pPr>
      <w:r>
        <w:t xml:space="preserve">The rapid digitization of media consumption has transformed the profession of a videographer from a niche craft to a vital component of public discourse. In Uzbekistan Tashkent, where historical legacy meets rapid urbanization, videographers have emerged as key players in documenting socio-cultural shifts, preserving linguistic and artistic traditions, and engaging audiences through visually compelling storytelling. This document seeks to provide an academic framework for understanding the evolving role of videographers in Uzbekistan Tashkent while addressing the contextual challenges they face.</w:t>
      </w:r>
    </w:p>
    <w:bookmarkEnd w:id="20"/>
    <w:bookmarkStart w:id="21" w:name="theoretical-and-contextual-framework"/>
    <w:p>
      <w:pPr>
        <w:pStyle w:val="Heading2"/>
      </w:pPr>
      <w:r>
        <w:t xml:space="preserve">Theoretical and Contextual Framework</w:t>
      </w:r>
    </w:p>
    <w:p>
      <w:pPr>
        <w:pStyle w:val="FirstParagraph"/>
      </w:pPr>
      <w:r>
        <w:t xml:space="preserve">Uzbekistan, a post-Soviet nation with a rich cultural heritage, has experienced profound transformations since gaining independence in 1991. Tashkent, as the capital and largest city, serves as the epicenter of these changes. The city’s population of over 2 million residents includes diverse ethnic groups, linguistic communities, and socio-economic classes, creating a complex tapestry that videographers must navigate to produce content that resonates with local and international audiences.</w:t>
      </w:r>
    </w:p>
    <w:p>
      <w:pPr>
        <w:pStyle w:val="BodyText"/>
      </w:pPr>
      <w:r>
        <w:t xml:space="preserve">Theoretical perspectives on media production in post-Soviet states often highlight the tension between state regulation and creative freedom. In Uzbekistan Tashkent, videographers operate within a regulatory environment shaped by historical censorship norms and modern digital platforms. This duality has led to innovative practices where videographers blend traditional storytelling methods with contemporary digital tools to circumvent restrictions while maintaining authenticity.</w:t>
      </w:r>
    </w:p>
    <w:p>
      <w:pPr>
        <w:pStyle w:val="BodyText"/>
      </w:pPr>
      <w:r>
        <w:t xml:space="preserve">Academic research on media professionals in Central Asia is sparse compared to other regions, making this document a critical contribution. It builds on existing studies about the role of media in cultural preservation and social change, while introducing a localized lens focused on videographers in Uzbekistan Tashkent. By integrating qualitative case studies and quantitative data from industry surveys, this work provides empirical evidence of the challenges and opportunities faced by videographers.</w:t>
      </w:r>
    </w:p>
    <w:bookmarkEnd w:id="21"/>
    <w:bookmarkStart w:id="22" w:name="X3920b82a99feb106d83f8ca6bbea3bd8d3dc3cb"/>
    <w:p>
      <w:pPr>
        <w:pStyle w:val="Heading2"/>
      </w:pPr>
      <w:r>
        <w:t xml:space="preserve">Key Contributions of Videographers in Uzbekistan Tashkent</w:t>
      </w:r>
    </w:p>
    <w:p>
      <w:pPr>
        <w:pStyle w:val="FirstParagraph"/>
      </w:pPr>
      <w:r>
        <w:t xml:space="preserve">Videographers in Uzbekistan Tashkent are pivotal in documenting the city’s historical landmarks, such as the Registan Square and Amir Temur Square, while also capturing contemporary urban life. Through documentaries, short films, and social media content, they preserve Uzbek culture for future generations while promoting it to a global audience. For instance, videographers often collaborate with local artisans to showcase traditional crafts like textile weaving or ceramics through visually striking narratives that balance educational value with entertainment.</w:t>
      </w:r>
    </w:p>
    <w:p>
      <w:pPr>
        <w:pStyle w:val="BodyText"/>
      </w:pPr>
      <w:r>
        <w:t xml:space="preserve">Moreover, videographers play a crucial role in public education and advocacy. They produce content on environmental sustainability, youth empowerment, and gender equality—topics central to Uzbekistan’s development agenda. For example, projects highlighting the work of women entrepreneurs in Tashkent have gained traction on international platforms like YouTube and Instagram, amplifying local voices globally.</w:t>
      </w:r>
    </w:p>
    <w:p>
      <w:pPr>
        <w:pStyle w:val="BodyText"/>
      </w:pPr>
      <w:r>
        <w:t xml:space="preserve">The rise of digital media has also democratized access to videography tools. Affordable cameras, smartphones with high-resolution video capabilities, and editing software have enabled aspiring videographers in Uzbekistan Tashkent to enter the field without requiring extensive formal training. This has led to a surge in independent creators who produce content ranging from travel guides to political commentary.</w:t>
      </w:r>
    </w:p>
    <w:bookmarkEnd w:id="22"/>
    <w:bookmarkStart w:id="23" w:name="Xa4b1395c80e6a51a65b4c730e4bb1b66b10e5b3"/>
    <w:p>
      <w:pPr>
        <w:pStyle w:val="Heading2"/>
      </w:pPr>
      <w:r>
        <w:t xml:space="preserve">Challenges Faced by Videographers in Uzbekistan Tashkent</w:t>
      </w:r>
    </w:p>
    <w:p>
      <w:pPr>
        <w:pStyle w:val="FirstParagraph"/>
      </w:pPr>
      <w:r>
        <w:t xml:space="preserve">Despite their growing influence, videographers in Uzbekistan Tashkent encounter several obstacles. One major challenge is the lack of institutional support for creative industries. While government policies emphasize economic development, there is limited funding or infrastructure dedicated to fostering media professionals. This gap forces many videographers to rely on private commissions or crowdfunding to sustain their work.</w:t>
      </w:r>
    </w:p>
    <w:p>
      <w:pPr>
        <w:pStyle w:val="BodyText"/>
      </w:pPr>
      <w:r>
        <w:t xml:space="preserve">Another barrier is the regulatory environment, which sometimes restricts content that critiques political or social norms. Videographers must carefully navigate these boundaries to avoid legal repercussions, often leading to self-censorship or the use of metaphorical storytelling techniques. For example, films about historical dissent are typically framed through fictional narratives to comply with regulations.</w:t>
      </w:r>
    </w:p>
    <w:p>
      <w:pPr>
        <w:pStyle w:val="BodyText"/>
      </w:pPr>
      <w:r>
        <w:t xml:space="preserve">Additionally, the competitive nature of digital platforms poses challenges for local videographers. With global content vying for attention on YouTube and TikTok, Uzbekistani creators must find ways to differentiate their work while maintaining cultural relevance. This requires a nuanced understanding of both local aesthetics and international trends.</w:t>
      </w:r>
    </w:p>
    <w:bookmarkEnd w:id="23"/>
    <w:bookmarkStart w:id="24" w:name="X73717395e51e6c2d3738967cef66af945822b4d"/>
    <w:p>
      <w:pPr>
        <w:pStyle w:val="Heading2"/>
      </w:pPr>
      <w:r>
        <w:t xml:space="preserve">Academic Implications and Future Directions</w:t>
      </w:r>
    </w:p>
    <w:p>
      <w:pPr>
        <w:pStyle w:val="FirstParagraph"/>
      </w:pPr>
      <w:r>
        <w:t xml:space="preserve">This document highlights the need for academic research on videographers in Uzbekistan Tashkent, a topic that has been largely overlooked in Central Asian studies. By examining their role as cultural mediators, this work contributes to broader discussions about media’s impact on identity formation and social cohesion. It also underscores the importance of interdisciplinary approaches that combine media studies, anthropology, and political science.</w:t>
      </w:r>
    </w:p>
    <w:p>
      <w:pPr>
        <w:pStyle w:val="BodyText"/>
      </w:pPr>
      <w:r>
        <w:t xml:space="preserve">Future research could explore the following areas:</w:t>
      </w:r>
      <w:r>
        <w:t xml:space="preserve"> </w:t>
      </w:r>
      <w:r>
        <w:t xml:space="preserve">- The influence of social media algorithms on videographers’ content strategies in Uzbekistan Tashkent.</w:t>
      </w:r>
      <w:r>
        <w:t xml:space="preserve"> </w:t>
      </w:r>
      <w:r>
        <w:t xml:space="preserve">- Comparative studies between videographers in Uzbekistan Tashkent and other Central Asian cities like Almaty or Bishkek.</w:t>
      </w:r>
      <w:r>
        <w:t xml:space="preserve"> </w:t>
      </w:r>
      <w:r>
        <w:t xml:space="preserve">- The role of educational institutions in training aspiring videographers and addressing skill gaps.</w:t>
      </w:r>
    </w:p>
    <w:p>
      <w:pPr>
        <w:pStyle w:val="BodyText"/>
      </w:pPr>
      <w:r>
        <w:t xml:space="preserve">By fostering academic discourse on this topic, stakeholders can develop policies that support the growth of a sustainable creative industry in Uzbekistan Tashkent. This, in turn, will enable videographers to continue their vital work as storytellers and cultural custodians in an ever-changing media landscape.</w:t>
      </w:r>
    </w:p>
    <w:bookmarkEnd w:id="24"/>
    <w:bookmarkStart w:id="25" w:name="conclusion"/>
    <w:p>
      <w:pPr>
        <w:pStyle w:val="Heading2"/>
      </w:pPr>
      <w:r>
        <w:t xml:space="preserve">Conclusion</w:t>
      </w:r>
    </w:p>
    <w:p>
      <w:pPr>
        <w:pStyle w:val="FirstParagraph"/>
      </w:pPr>
      <w:r>
        <w:t xml:space="preserve">In conclusion, the role of a videographer in Uzbekistan Tashkent is both multifaceted and transformative. As a profession that bridges tradition and modernity, it holds immense potential for cultural preservation, public engagement, and economic growth. However, this potential can only be fully realized through academic recognition of their contributions, institutional support for creative industries, and adaptive strategies to navigate regulatory challenges.</w:t>
      </w:r>
    </w:p>
    <w:p>
      <w:pPr>
        <w:pStyle w:val="BodyText"/>
      </w:pPr>
      <w:r>
        <w:t xml:space="preserve">This abstract academic document serves as a foundation for further research on videographers in Uzbekistan Tashkent while offering insights into the broader implications of media production in post-Soviet contexts. It calls for a deeper appreciation of the videographer’s role as both an artist and an agent of change, ensuring that their work continues to shape the narrative of Uzbekistan’s evolving identity.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Videographer in Uzbekistan Tashkent</dc:title>
  <dc:creator/>
  <dc:language>en</dc:language>
  <cp:keywords/>
  <dcterms:created xsi:type="dcterms:W3CDTF">2026-07-23T05:13:56Z</dcterms:created>
  <dcterms:modified xsi:type="dcterms:W3CDTF">2026-07-23T05:13:56Z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