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c3ffd96da7707a422043f011fbde751b167e00d"/>
    <w:p>
      <w:pPr>
        <w:pStyle w:val="Heading1"/>
      </w:pPr>
      <w:r>
        <w:t xml:space="preserve">Abstract Academic Document: The Role of the Web Designer in Japan, Osaka</w:t>
      </w:r>
    </w:p>
    <w:p>
      <w:pPr>
        <w:pStyle w:val="FirstParagraph"/>
      </w:pPr>
      <w:r>
        <w:rPr>
          <w:bCs/>
          <w:b/>
        </w:rPr>
        <w:t xml:space="preserve">Keywords:</w:t>
      </w:r>
      <w:r>
        <w:t xml:space="preserve"> </w:t>
      </w:r>
      <w:r>
        <w:t xml:space="preserve">Abstract academic, Web Designer, Japan Osaka.</w:t>
      </w:r>
    </w:p>
    <w:bookmarkStart w:id="20" w:name="introduction"/>
    <w:p>
      <w:pPr>
        <w:pStyle w:val="Heading2"/>
      </w:pPr>
      <w:r>
        <w:t xml:space="preserve">Introduction</w:t>
      </w:r>
    </w:p>
    <w:p>
      <w:pPr>
        <w:pStyle w:val="FirstParagraph"/>
      </w:pPr>
      <w:r>
        <w:t xml:space="preserve">In the rapidly evolving digital landscape, the role of a</w:t>
      </w:r>
      <w:r>
        <w:t xml:space="preserve"> </w:t>
      </w:r>
      <w:r>
        <w:rPr>
          <w:bCs/>
          <w:b/>
        </w:rPr>
        <w:t xml:space="preserve">Web Designer</w:t>
      </w:r>
      <w:r>
        <w:t xml:space="preserve"> </w:t>
      </w:r>
      <w:r>
        <w:t xml:space="preserve">has become increasingly pivotal across global markets. This abstract academic document explores the unique challenges and opportunities faced by</w:t>
      </w:r>
      <w:r>
        <w:t xml:space="preserve"> </w:t>
      </w:r>
      <w:r>
        <w:rPr>
          <w:bCs/>
          <w:b/>
        </w:rPr>
        <w:t xml:space="preserve">Web Designers</w:t>
      </w:r>
      <w:r>
        <w:t xml:space="preserve"> </w:t>
      </w:r>
      <w:r>
        <w:t xml:space="preserve">in</w:t>
      </w:r>
      <w:r>
        <w:t xml:space="preserve"> </w:t>
      </w:r>
      <w:r>
        <w:rPr>
          <w:iCs/>
          <w:i/>
        </w:rPr>
        <w:t xml:space="preserve">Japan Osaka</w:t>
      </w:r>
      <w:r>
        <w:t xml:space="preserve">, a region renowned for its technological innovation, cultural richness, and economic dynamism. The study emphasizes how the interplay of traditional Japanese aesthetics, modern digital trends, and regional socio-cultural dynamics shapes the practice of web design in this specific geographical context. By analyzing the intersection of technical expertise and cultural sensitivity required for success in</w:t>
      </w:r>
      <w:r>
        <w:t xml:space="preserve"> </w:t>
      </w:r>
      <w:r>
        <w:rPr>
          <w:iCs/>
          <w:i/>
        </w:rPr>
        <w:t xml:space="preserve">Japan Osaka</w:t>
      </w:r>
      <w:r>
        <w:t xml:space="preserve">, this document aims to contribute to academic discourse on cross-cultural digital design methodologies.</w:t>
      </w:r>
    </w:p>
    <w:bookmarkEnd w:id="20"/>
    <w:bookmarkStart w:id="21" w:name="cultural-and-contextual-framework"/>
    <w:p>
      <w:pPr>
        <w:pStyle w:val="Heading2"/>
      </w:pPr>
      <w:r>
        <w:t xml:space="preserve">Cultural and Contextual Framework</w:t>
      </w:r>
    </w:p>
    <w:p>
      <w:pPr>
        <w:pStyle w:val="FirstParagraph"/>
      </w:pPr>
      <w:r>
        <w:rPr>
          <w:iCs/>
          <w:i/>
        </w:rPr>
        <w:t xml:space="preserve">Japan Osaka</w:t>
      </w:r>
      <w:r>
        <w:t xml:space="preserve"> </w:t>
      </w:r>
      <w:r>
        <w:t xml:space="preserve">is a hub of technological advancement, yet it retains deep-rooted cultural values that influence design practices. The</w:t>
      </w:r>
      <w:r>
        <w:t xml:space="preserve"> </w:t>
      </w:r>
      <w:r>
        <w:rPr>
          <w:bCs/>
          <w:b/>
        </w:rPr>
        <w:t xml:space="preserve">Web Designer</w:t>
      </w:r>
      <w:r>
        <w:t xml:space="preserve"> </w:t>
      </w:r>
      <w:r>
        <w:t xml:space="preserve">in this region must navigate the balance between global digital trends—such as minimalism, responsive design, and user-centered interfaces—and local traditions such as</w:t>
      </w:r>
      <w:r>
        <w:t xml:space="preserve"> </w:t>
      </w:r>
      <w:r>
        <w:rPr>
          <w:iCs/>
          <w:i/>
        </w:rPr>
        <w:t xml:space="preserve">kanso</w:t>
      </w:r>
      <w:r>
        <w:t xml:space="preserve"> </w:t>
      </w:r>
      <w:r>
        <w:t xml:space="preserve">(simplicity),</w:t>
      </w:r>
      <w:r>
        <w:t xml:space="preserve"> </w:t>
      </w:r>
      <w:r>
        <w:rPr>
          <w:iCs/>
          <w:i/>
        </w:rPr>
        <w:t xml:space="preserve">wabi-sabi</w:t>
      </w:r>
      <w:r>
        <w:t xml:space="preserve"> </w:t>
      </w:r>
      <w:r>
        <w:t xml:space="preserve">(imperfection), and the emphasis on harmony (</w:t>
      </w:r>
      <w:r>
        <w:rPr>
          <w:iCs/>
          <w:i/>
        </w:rPr>
        <w:t xml:space="preserve">wakuwaku</w:t>
      </w:r>
      <w:r>
        <w:t xml:space="preserve">). The study highlights how these principles manifest in web design through color palettes, layout structures, and interactive elements that resonate with Japanese users while maintaining international usability standards.</w:t>
      </w:r>
    </w:p>
    <w:p>
      <w:pPr>
        <w:pStyle w:val="BodyText"/>
      </w:pPr>
      <w:r>
        <w:t xml:space="preserve">The academic framework of this document draws on theories of cross-cultural communication, user experience (UX) design, and socio-technical systems. It investigates how</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must adapt to the region’s unique demographic and economic characteristics. For instance, Osaka’s population includes a high proportion of younger tech-savvy individuals who prioritize speed, functionality, and mobile responsiveness, while also catering to older demographics that may prefer more traditional visual cues. This duality necessitates a nuanced approach to design that avoids cultural misinterpretation or alienation.</w:t>
      </w:r>
    </w:p>
    <w:bookmarkEnd w:id="21"/>
    <w:bookmarkStart w:id="22" w:name="X0c44d0597a08f6563637c9b06803bec073143dd"/>
    <w:p>
      <w:pPr>
        <w:pStyle w:val="Heading2"/>
      </w:pPr>
      <w:r>
        <w:t xml:space="preserve">Technical and Methodological Considerations</w:t>
      </w:r>
    </w:p>
    <w:p>
      <w:pPr>
        <w:pStyle w:val="FirstParagraph"/>
      </w:pPr>
      <w:r>
        <w:t xml:space="preserve">The</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operates within a competitive environment where clients demand not only aesthetically pleasing websites but also technically robust solutions. This includes proficiency in front-end technologies such as HTML5, CSS3, JavaScript, and frameworks like React or Vue.js. Additionally, the integration of Japanese-specific tools and platforms—such as</w:t>
      </w:r>
      <w:r>
        <w:t xml:space="preserve"> </w:t>
      </w:r>
      <w:r>
        <w:rPr>
          <w:iCs/>
          <w:i/>
        </w:rPr>
        <w:t xml:space="preserve">WordPress</w:t>
      </w:r>
      <w:r>
        <w:t xml:space="preserve"> </w:t>
      </w:r>
      <w:r>
        <w:t xml:space="preserve">themes tailored for Japanese content or</w:t>
      </w:r>
      <w:r>
        <w:t xml:space="preserve"> </w:t>
      </w:r>
      <w:r>
        <w:rPr>
          <w:iCs/>
          <w:i/>
        </w:rPr>
        <w:t xml:space="preserve">LINE</w:t>
      </w:r>
      <w:r>
        <w:t xml:space="preserve">-integrated interfaces—is critical for local engagement.</w:t>
      </w:r>
    </w:p>
    <w:p>
      <w:pPr>
        <w:pStyle w:val="BodyText"/>
      </w:pPr>
      <w:r>
        <w:t xml:space="preserve">The study further examines the role of</w:t>
      </w:r>
      <w:r>
        <w:t xml:space="preserve"> </w:t>
      </w:r>
      <w:r>
        <w:rPr>
          <w:bCs/>
          <w:b/>
        </w:rPr>
        <w:t xml:space="preserve">cultural localization</w:t>
      </w:r>
      <w:r>
        <w:t xml:space="preserve"> </w:t>
      </w:r>
      <w:r>
        <w:t xml:space="preserve">in web design. For example, the use of kanji characters, hiragana/katakana scripts, and regional dialects (e.g.,</w:t>
      </w:r>
      <w:r>
        <w:t xml:space="preserve"> </w:t>
      </w:r>
      <w:r>
        <w:rPr>
          <w:iCs/>
          <w:i/>
        </w:rPr>
        <w:t xml:space="preserve">Kansai-ben</w:t>
      </w:r>
      <w:r>
        <w:t xml:space="preserve">) must be carefully balanced to ensure accessibility without compromising usability. The document also highlights the importance of adhering to Japan’s stringent data privacy laws (</w:t>
      </w:r>
      <w:r>
        <w:rPr>
          <w:iCs/>
          <w:i/>
        </w:rPr>
        <w:t xml:space="preserve">Personal Information Protection Act</w:t>
      </w:r>
      <w:r>
        <w:t xml:space="preserve">) and ensuring compliance with local regulations when designing e-commerce platforms or government-related websites.</w:t>
      </w:r>
    </w:p>
    <w:bookmarkEnd w:id="22"/>
    <w:bookmarkStart w:id="23" w:name="case-studies-and-industry-insights"/>
    <w:p>
      <w:pPr>
        <w:pStyle w:val="Heading2"/>
      </w:pPr>
      <w:r>
        <w:t xml:space="preserve">Case Studies and Industry Insights</w:t>
      </w:r>
    </w:p>
    <w:p>
      <w:pPr>
        <w:pStyle w:val="FirstParagraph"/>
      </w:pPr>
      <w:r>
        <w:t xml:space="preserve">To illustrate the practical application of these concepts, this abstract academic document references case studies of</w:t>
      </w:r>
      <w:r>
        <w:t xml:space="preserve"> </w:t>
      </w:r>
      <w:r>
        <w:rPr>
          <w:bCs/>
          <w:b/>
        </w:rPr>
        <w:t xml:space="preserve">Web Designers</w:t>
      </w:r>
      <w:r>
        <w:t xml:space="preserve"> </w:t>
      </w:r>
      <w:r>
        <w:t xml:space="preserve">operating in</w:t>
      </w:r>
      <w:r>
        <w:t xml:space="preserve"> </w:t>
      </w:r>
      <w:r>
        <w:rPr>
          <w:iCs/>
          <w:i/>
        </w:rPr>
        <w:t xml:space="preserve">Japan Osaka</w:t>
      </w:r>
      <w:r>
        <w:t xml:space="preserve">. These examples highlight how designers incorporate local cultural motifs—such as cherry blossoms (</w:t>
      </w:r>
      <w:r>
        <w:rPr>
          <w:iCs/>
          <w:i/>
        </w:rPr>
        <w:t xml:space="preserve">sakura</w:t>
      </w:r>
      <w:r>
        <w:t xml:space="preserve">) or traditional patterns—into modern interfaces while maintaining a sleek, professional aesthetic. One case study details a project where a designer created a tourism website for Osaka that blended minimalist layouts with interactive maps featuring</w:t>
      </w:r>
      <w:r>
        <w:t xml:space="preserve"> </w:t>
      </w:r>
      <w:r>
        <w:rPr>
          <w:iCs/>
          <w:i/>
        </w:rPr>
        <w:t xml:space="preserve">shinsekai</w:t>
      </w:r>
      <w:r>
        <w:t xml:space="preserve"> </w:t>
      </w:r>
      <w:r>
        <w:t xml:space="preserve">(new world) elements, reflecting the city’s historical and futuristic identity.</w:t>
      </w:r>
    </w:p>
    <w:p>
      <w:pPr>
        <w:pStyle w:val="BodyText"/>
      </w:pPr>
      <w:r>
        <w:t xml:space="preserve">Furthermore, industry reports from 2023 indicate that demand for</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is growing due to the city’s focus on smart technology and digital transformation initiatives. The study notes that designers must often collaborate with multidisciplinary teams, including marketers, software developers, and cultural consultants, to ensure their work aligns with both technical requirements and local expectations.</w:t>
      </w:r>
    </w:p>
    <w:bookmarkEnd w:id="23"/>
    <w:bookmarkStart w:id="24" w:name="challenges-and-opportunities"/>
    <w:p>
      <w:pPr>
        <w:pStyle w:val="Heading2"/>
      </w:pPr>
      <w:r>
        <w:t xml:space="preserve">Challenges and Opportunities</w:t>
      </w:r>
    </w:p>
    <w:p>
      <w:pPr>
        <w:pStyle w:val="FirstParagraph"/>
      </w:pPr>
      <w:r>
        <w:t xml:space="preserve">Despite the opportunities for innovation,</w:t>
      </w:r>
      <w:r>
        <w:t xml:space="preserve"> </w:t>
      </w:r>
      <w:r>
        <w:rPr>
          <w:bCs/>
          <w:b/>
        </w:rPr>
        <w:t xml:space="preserve">Web Designers</w:t>
      </w:r>
      <w:r>
        <w:t xml:space="preserve"> </w:t>
      </w:r>
      <w:r>
        <w:t xml:space="preserve">in</w:t>
      </w:r>
      <w:r>
        <w:t xml:space="preserve"> </w:t>
      </w:r>
      <w:r>
        <w:rPr>
          <w:iCs/>
          <w:i/>
        </w:rPr>
        <w:t xml:space="preserve">Japan Osaka</w:t>
      </w:r>
      <w:r>
        <w:t xml:space="preserve"> </w:t>
      </w:r>
      <w:r>
        <w:t xml:space="preserve">face significant challenges. These include language barriers (particularly for non-native speakers), the need to understand intricate cultural nuances, and the pressure to meet high client expectations in a competitive market. Additionally, rapid technological changes require continuous learning and adaptability, such as mastering emerging trends like AI-driven design tools or virtual reality (VR) integration.</w:t>
      </w:r>
    </w:p>
    <w:p>
      <w:pPr>
        <w:pStyle w:val="BodyText"/>
      </w:pPr>
      <w:r>
        <w:t xml:space="preserve">However, the unique position of</w:t>
      </w:r>
      <w:r>
        <w:t xml:space="preserve"> </w:t>
      </w:r>
      <w:r>
        <w:rPr>
          <w:iCs/>
          <w:i/>
        </w:rPr>
        <w:t xml:space="preserve">Japan Osaka</w:t>
      </w:r>
      <w:r>
        <w:t xml:space="preserve"> </w:t>
      </w:r>
      <w:r>
        <w:t xml:space="preserve">as a cultural bridge between East and West offers opportunities for</w:t>
      </w:r>
      <w:r>
        <w:t xml:space="preserve"> </w:t>
      </w:r>
      <w:r>
        <w:rPr>
          <w:bCs/>
          <w:b/>
        </w:rPr>
        <w:t xml:space="preserve">Web Designers</w:t>
      </w:r>
      <w:r>
        <w:t xml:space="preserve"> </w:t>
      </w:r>
      <w:r>
        <w:t xml:space="preserve">to innovate. For instance, designers can draw from both global UX principles and Japanese design philosophies to create hybrid solutions that appeal to international audiences while resonating with local users.</w:t>
      </w:r>
    </w:p>
    <w:bookmarkEnd w:id="24"/>
    <w:bookmarkStart w:id="25" w:name="conclusion"/>
    <w:p>
      <w:pPr>
        <w:pStyle w:val="Heading2"/>
      </w:pPr>
      <w:r>
        <w:t xml:space="preserve">Conclusion</w:t>
      </w:r>
    </w:p>
    <w:p>
      <w:pPr>
        <w:pStyle w:val="FirstParagraph"/>
      </w:pPr>
      <w:r>
        <w:t xml:space="preserve">This abstract academic document underscores the critical role of</w:t>
      </w:r>
      <w:r>
        <w:t xml:space="preserve"> </w:t>
      </w:r>
      <w:r>
        <w:rPr>
          <w:bCs/>
          <w:b/>
        </w:rPr>
        <w:t xml:space="preserve">Web Designers</w:t>
      </w:r>
      <w:r>
        <w:t xml:space="preserve"> </w:t>
      </w:r>
      <w:r>
        <w:t xml:space="preserve">in</w:t>
      </w:r>
      <w:r>
        <w:t xml:space="preserve"> </w:t>
      </w:r>
      <w:r>
        <w:rPr>
          <w:iCs/>
          <w:i/>
        </w:rPr>
        <w:t xml:space="preserve">Japan Osaka</w:t>
      </w:r>
      <w:r>
        <w:t xml:space="preserve">, emphasizing the synthesis of technical skill, cultural awareness, and regional expertise required to thrive in this dynamic environment. The findings highlight that success as a</w:t>
      </w:r>
      <w:r>
        <w:t xml:space="preserve"> </w:t>
      </w:r>
      <w:r>
        <w:rPr>
          <w:bCs/>
          <w:b/>
        </w:rPr>
        <w:t xml:space="preserve">Web Designer</w:t>
      </w:r>
      <w:r>
        <w:t xml:space="preserve"> </w:t>
      </w:r>
      <w:r>
        <w:t xml:space="preserve">in</w:t>
      </w:r>
      <w:r>
        <w:t xml:space="preserve"> </w:t>
      </w:r>
      <w:r>
        <w:rPr>
          <w:iCs/>
          <w:i/>
        </w:rPr>
        <w:t xml:space="preserve">Japan Osaka</w:t>
      </w:r>
      <w:r>
        <w:t xml:space="preserve"> </w:t>
      </w:r>
      <w:r>
        <w:t xml:space="preserve">is not merely about mastering digital tools but also understanding the socio-cultural context that shapes user behavior and expectations. As the global demand for culturally sensitive digital solutions grows, the insights presented here offer a valuable framework for academic and professional research into cross-cultural web design practices.</w:t>
      </w:r>
    </w:p>
    <w:p>
      <w:pPr>
        <w:pStyle w:val="BodyText"/>
      </w:pPr>
      <w:r>
        <w:rPr>
          <w:bCs/>
          <w:b/>
        </w:rPr>
        <w:t xml:space="preserve">Keywords:</w:t>
      </w:r>
      <w:r>
        <w:t xml:space="preserve"> </w:t>
      </w:r>
      <w:r>
        <w:t xml:space="preserve">Abstract academic, Web Designer, Japan Osaka.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Japan Osaka</dc:title>
  <dc:creator/>
  <dc:language>en</dc:language>
  <cp:keywords/>
  <dcterms:created xsi:type="dcterms:W3CDTF">2026-07-18T16:55:05Z</dcterms:created>
  <dcterms:modified xsi:type="dcterms:W3CDTF">2026-07-18T16:55:05Z</dcterms:modified>
</cp:coreProperties>
</file>

<file path=docProps/custom.xml><?xml version="1.0" encoding="utf-8"?>
<Properties xmlns="http://schemas.openxmlformats.org/officeDocument/2006/custom-properties" xmlns:vt="http://schemas.openxmlformats.org/officeDocument/2006/docPropsVTypes"/>
</file>