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1f4adf9f4240ee56fc5eeea23ecf56b4bf868c"/>
    <w:p>
      <w:pPr>
        <w:pStyle w:val="Heading1"/>
      </w:pPr>
      <w:r>
        <w:t xml:space="preserve">Abstract Academic Document on the Role of Web Designer in Uzbekistan Tashkent</w:t>
      </w:r>
    </w:p>
    <w:p>
      <w:pPr>
        <w:pStyle w:val="FirstParagraph"/>
      </w:pPr>
      <w:r>
        <w:rPr>
          <w:bCs/>
          <w:b/>
        </w:rPr>
        <w:t xml:space="preserve">Abstract academic:</w:t>
      </w:r>
      <w:r>
        <w:t xml:space="preserve"> </w:t>
      </w:r>
      <w:r>
        <w:t xml:space="preserve">This document provides an in-depth exploration of the evolving role and significance of a web designer within the context of Uzbekistan Tashkent. As one of Central Asia’s most dynamic urban centers, Tashkent has emerged as a hub for technological innovation, digital entrepreneurship, and cultural integration. The increasing demand for skilled professionals in web design reflects broader societal trends toward digital transformation, global connectivity, and economic modernization in the region. This abstract academic analysis examines the unique challenges and opportunities faced by web designers in Uzbekistan Tashkent, emphasizing their contribution to local industries while addressing regional socio-economic dynamics.</w:t>
      </w:r>
    </w:p>
    <w:bookmarkStart w:id="20" w:name="X1d9be1a4d60fab3ef16563e0120cf4669fb4241"/>
    <w:p>
      <w:pPr>
        <w:pStyle w:val="Heading2"/>
      </w:pPr>
      <w:r>
        <w:t xml:space="preserve">The Role of a Web Designer in Uzbekistan Tashkent</w:t>
      </w:r>
    </w:p>
    <w:p>
      <w:pPr>
        <w:pStyle w:val="FirstParagraph"/>
      </w:pPr>
      <w:r>
        <w:rPr>
          <w:bCs/>
          <w:b/>
        </w:rPr>
        <w:t xml:space="preserve">Web Designer</w:t>
      </w:r>
      <w:r>
        <w:t xml:space="preserve"> </w:t>
      </w:r>
      <w:r>
        <w:t xml:space="preserve">is a critical profession that bridges the gap between technical expertise and creative vision. In Uzbekistan Tashkent, this role has gained prominence due to the city’s status as an economic and cultural capital of Central Asia. The rise of digital enterprises, e-commerce platforms, and government initiatives to promote technological advancement has created a growing need for professionals who can design user-friendly websites that align with both international standards and local market demands.</w:t>
      </w:r>
    </w:p>
    <w:p>
      <w:pPr>
        <w:pStyle w:val="BodyText"/>
      </w:pPr>
      <w:r>
        <w:t xml:space="preserve">Tashkent’s unique position as a melting pot of traditional Uzbek culture and modern global influences necessitates a nuanced approach to web design. A web designer in this region must not only possess technical skills in coding languages such as HTML5, CSS3, JavaScript, and frameworks like React or Bootstrap but also understand the cultural context of their audience. For instance, designing websites for local businesses requires incorporating elements of Uzbek aesthetics—such as traditional patterns or color schemes—while ensuring accessibility and functionality for users across different platforms.</w:t>
      </w:r>
    </w:p>
    <w:bookmarkEnd w:id="20"/>
    <w:bookmarkStart w:id="21" w:name="Xb6a52f11a8539a940f76ab227c72a3a8d065bb6"/>
    <w:p>
      <w:pPr>
        <w:pStyle w:val="Heading2"/>
      </w:pPr>
      <w:r>
        <w:t xml:space="preserve">Challenges Faced by Web Designers in Uzbekistan Tashkent</w:t>
      </w:r>
    </w:p>
    <w:p>
      <w:pPr>
        <w:pStyle w:val="FirstParagraph"/>
      </w:pPr>
      <w:r>
        <w:t xml:space="preserve">Despite the growing demand, web designers in Uzbekistan Tashkent encounter several challenges. One major obstacle is the limited availability of advanced training programs tailored to the region’s specific needs. While international certifications and online courses are accessible, they often lack relevance to local market conditions. Additionally, many small-to-medium enterprises (SMEs) in Tashkent may have constrained budgets for hiring specialized web designers, leading to reliance on generic templates or outsourced services from other countries.</w:t>
      </w:r>
    </w:p>
    <w:p>
      <w:pPr>
        <w:pStyle w:val="BodyText"/>
      </w:pPr>
      <w:r>
        <w:t xml:space="preserve">Another challenge is the digital divide between urban and rural areas. While Tashkent itself has robust internet infrastructure, surrounding regions may lack reliable connectivity. This disparity complicates efforts to create websites that serve a broader demographic, requiring designers to balance functionality with cost-effectiveness in lower-bandwidth environments.</w:t>
      </w:r>
    </w:p>
    <w:bookmarkEnd w:id="21"/>
    <w:bookmarkStart w:id="22" w:name="X5d6ca53245f552ab3cd17da2a1c71df8b127ed1"/>
    <w:p>
      <w:pPr>
        <w:pStyle w:val="Heading2"/>
      </w:pPr>
      <w:r>
        <w:t xml:space="preserve">Opportunities for Web Designers in Uzbekistan Tashkent</w:t>
      </w:r>
    </w:p>
    <w:p>
      <w:pPr>
        <w:pStyle w:val="FirstParagraph"/>
      </w:pPr>
      <w:r>
        <w:t xml:space="preserve">The opportunities for web designers in Uzbekistan Tashkent are equally significant. The government’s emphasis on digitalization, including initiatives like the National Digital Development Strategy 2030, has spurred investment in IT infrastructure and tech education. This creates a fertile ground for professionals to innovate and contribute to the region’s growth.</w:t>
      </w:r>
    </w:p>
    <w:p>
      <w:pPr>
        <w:pStyle w:val="BodyText"/>
      </w:pPr>
      <w:r>
        <w:t xml:space="preserve">Moreover, Tashkent is home to numerous startups and digital agencies that prioritize user experience (UX) design, responsive layouts, and mobile optimization—key factors for success in today’s competitive online landscape. Web designers who can integrate these elements while adhering to Uzbek regulations on data privacy and cybersecurity are highly sought after.</w:t>
      </w:r>
    </w:p>
    <w:bookmarkEnd w:id="22"/>
    <w:bookmarkStart w:id="23" w:name="Xb918b21099bee07906ee71302a75eaab4d775ab"/>
    <w:p>
      <w:pPr>
        <w:pStyle w:val="Heading2"/>
      </w:pPr>
      <w:r>
        <w:t xml:space="preserve">Educational Initiatives and Skill Development</w:t>
      </w:r>
    </w:p>
    <w:p>
      <w:pPr>
        <w:pStyle w:val="FirstParagraph"/>
      </w:pPr>
      <w:r>
        <w:t xml:space="preserve">Recognizing the importance of a skilled web design workforce, educational institutions in Uzbekistan Tashkent have begun to expand their curricula. Universities such as the Tashkent State Institute of Arts and Technology now offer specialized programs in digital design, while private training centers provide short-term courses focused on tools like Adobe XD, Figma, and WordPress. These initiatives aim to address the growing demand for professionals who can create websites that are both aesthetically pleasing and functionally robust.</w:t>
      </w:r>
    </w:p>
    <w:p>
      <w:pPr>
        <w:pStyle w:val="BodyText"/>
      </w:pPr>
      <w:r>
        <w:t xml:space="preserve">However, there is a need for more localized content in these programs. For example, case studies on successful web projects within Uzbekistan or workshops on designing for the local market could better prepare graduates to meet industry expectations. Collaboration between academia and industry stakeholders in Tashkent could further enhance the relevance of educational offerings.</w:t>
      </w:r>
    </w:p>
    <w:bookmarkEnd w:id="23"/>
    <w:bookmarkStart w:id="24" w:name="cultural-and-socio-economic-context"/>
    <w:p>
      <w:pPr>
        <w:pStyle w:val="Heading2"/>
      </w:pPr>
      <w:r>
        <w:t xml:space="preserve">Cultural and Socio-Economic Context</w:t>
      </w:r>
    </w:p>
    <w:p>
      <w:pPr>
        <w:pStyle w:val="FirstParagraph"/>
      </w:pPr>
      <w:r>
        <w:t xml:space="preserve">The cultural context of Uzbekistan Tashkent plays a pivotal role in shaping web design trends. Traditional values, such as community-centric approaches to business, influence how websites are structured to prioritize user interaction and trust-building. Additionally, the multi-lingual nature of the region—where Uzbek, Russian, and English are commonly used—requires designers to develop multilingual interfaces that cater to diverse audiences.</w:t>
      </w:r>
    </w:p>
    <w:p>
      <w:pPr>
        <w:pStyle w:val="BodyText"/>
      </w:pPr>
      <w:r>
        <w:t xml:space="preserve">Socio-economically, Tashkent’s transition from a planned economy to a market-oriented system has created new opportunities for web designers. The rise of digital freelancing platforms has enabled professionals in the city to work with international clients, expanding their reach beyond Uzbekistan. This global connectivity underscores the importance of mastering universal design principles while remaining adaptable to local requirements.</w:t>
      </w:r>
    </w:p>
    <w:bookmarkEnd w:id="24"/>
    <w:bookmarkStart w:id="25" w:name="conclusion"/>
    <w:p>
      <w:pPr>
        <w:pStyle w:val="Heading2"/>
      </w:pPr>
      <w:r>
        <w:t xml:space="preserve">Conclusion</w:t>
      </w:r>
    </w:p>
    <w:p>
      <w:pPr>
        <w:pStyle w:val="FirstParagraph"/>
      </w:pPr>
      <w:r>
        <w:rPr>
          <w:bCs/>
          <w:b/>
        </w:rPr>
        <w:t xml:space="preserve">Web Designer</w:t>
      </w:r>
      <w:r>
        <w:t xml:space="preserve"> </w:t>
      </w:r>
      <w:r>
        <w:t xml:space="preserve">in Uzbekistan Tashkent is not merely a technical profession but a vital component of the city’s digital and economic evolution. As Tashkent continues to grow as a regional leader in technology, the role of web designers will become increasingly pivotal in driving innovation, fostering entrepreneurship, and enhancing global competitiveness. Addressing current challenges through targeted education, industry collaboration, and cultural sensitivity will ensure that web designers can fully leverage their expertise to meet the needs of Uzbekistan Tashkent’s dynamic market.</w:t>
      </w:r>
    </w:p>
    <w:bookmarkEnd w:id="25"/>
    <w:bookmarkStart w:id="26" w:name="future-research-directions"/>
    <w:p>
      <w:pPr>
        <w:pStyle w:val="Heading2"/>
      </w:pPr>
      <w:r>
        <w:t xml:space="preserve">Future Research Directions</w:t>
      </w:r>
    </w:p>
    <w:p>
      <w:pPr>
        <w:pStyle w:val="FirstParagraph"/>
      </w:pPr>
      <w:r>
        <w:t xml:space="preserve">This abstract academic document highlights the need for further research on topics such as the long-term impact of digital design education in Tashkent, case studies of successful web projects in local industries, and the role of government policies in shaping web design standards. Such studies could provide valuable insights into how Uzbekistan Tashkent can position itself as a leader in Central Asia’s digital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Uzbekistan Tashkent</dc:title>
  <dc:creator/>
  <dc:language>en</dc:language>
  <cp:keywords/>
  <dcterms:created xsi:type="dcterms:W3CDTF">2026-07-21T06:40:58Z</dcterms:created>
  <dcterms:modified xsi:type="dcterms:W3CDTF">2026-07-21T06:40:58Z</dcterms:modified>
</cp:coreProperties>
</file>

<file path=docProps/custom.xml><?xml version="1.0" encoding="utf-8"?>
<Properties xmlns="http://schemas.openxmlformats.org/officeDocument/2006/custom-properties" xmlns:vt="http://schemas.openxmlformats.org/officeDocument/2006/docPropsVTypes"/>
</file>