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49d889e7c36080197116e108a418301a391b515"/>
    <w:p>
      <w:pPr>
        <w:pStyle w:val="Heading1"/>
      </w:pPr>
      <w:r>
        <w:t xml:space="preserve">Abstract Academic Document: The Role and Significance of the Welder Profession in Belgium, Brussels</w:t>
      </w:r>
    </w:p>
    <w:p>
      <w:pPr>
        <w:pStyle w:val="FirstParagraph"/>
      </w:pPr>
      <w:r>
        <w:t xml:space="preserve">This abstract academic document examines the critical role of welders within the industrial, constructional, and technological landscapes of Belgium's capital city, Brussels. As a hub for European Union institutions, international commerce, and cultural exchange, Brussels demands a highly skilled workforce capable of meeting stringent quality standards and innovation-driven requirements. The profession of welding—central to infrastructure development, manufacturing processes, and maintenance activities—is particularly vital in this dynamic region. This document explores the technical competencies required of modern welders in Brussels, the regulatory frameworks governing their work, and the economic and social implications of their contributions to the city's growth.</w:t>
      </w:r>
    </w:p>
    <w:bookmarkStart w:id="20" w:name="industry-overview-welding-in-brussels"/>
    <w:p>
      <w:pPr>
        <w:pStyle w:val="Heading2"/>
      </w:pPr>
      <w:r>
        <w:t xml:space="preserve">1. Industry Overview: Welding in Brussels</w:t>
      </w:r>
    </w:p>
    <w:p>
      <w:pPr>
        <w:pStyle w:val="FirstParagraph"/>
      </w:pPr>
      <w:r>
        <w:t xml:space="preserve">Brussels has long been recognized as a nexus for engineering and industrial activity across Europe. The city’s infrastructure projects, from transportation networks (e.g., metro systems, bridges) to energy-efficient buildings, necessitate the expertise of certified welders. Additionally, the presence of multinational corporations in sectors such as aerospace (e.g., Airbus maintenance facilities), automotive manufacturing (e.g., electric vehicle component production), and precision engineering further amplifies the demand for skilled welding professionals.</w:t>
      </w:r>
    </w:p>
    <w:p>
      <w:pPr>
        <w:pStyle w:val="BodyText"/>
      </w:pPr>
      <w:r>
        <w:t xml:space="preserve">Welding in Brussels is not limited to construction; it also plays a pivotal role in the maintenance of industrial machinery, petrochemical plants, and renewable energy installations (e.g., wind turbine assembly). The city’s commitment to sustainability has driven innovation in welding techniques that minimize environmental impact while maximizing efficiency. For instance, the adoption of laser welding and robotic automation in manufacturing sectors requires welders with advanced technical training.</w:t>
      </w:r>
    </w:p>
    <w:bookmarkEnd w:id="20"/>
    <w:bookmarkStart w:id="21" w:name="regulatory-framework-and-standards"/>
    <w:p>
      <w:pPr>
        <w:pStyle w:val="Heading2"/>
      </w:pPr>
      <w:r>
        <w:t xml:space="preserve">2. Regulatory Framework and Standards</w:t>
      </w:r>
    </w:p>
    <w:p>
      <w:pPr>
        <w:pStyle w:val="FirstParagraph"/>
      </w:pPr>
      <w:r>
        <w:t xml:space="preserve">The profession of a welder in Belgium is regulated by national and European standards to ensure safety, quality, and compliance with international benchmarks. In Brussels, the Welding Institute of Belgium (IWB) collaborates with the European Federation of Welding Engineers (EFW) to enforce certifications such as EN ISO 9606 for welder qualifications. These regulations mandate rigorous training programs and periodic re-evaluations to ensure that welders meet the highest standards, particularly in high-risk industries like nuclear energy or aerospace.</w:t>
      </w:r>
    </w:p>
    <w:p>
      <w:pPr>
        <w:pStyle w:val="BodyText"/>
      </w:pPr>
      <w:r>
        <w:t xml:space="preserve">Brussels also adheres to European directives on occupational safety, including Directive 2004/18/EC for public procurement and safety protocols under the EU’s Framework Agreement on Safety and Health at Work. Welders in the region must comply with strict health regulations related to exposure to fumes, radiation (in cases of laser welding), and hazardous materials. This regulatory environment not only safeguards workers but also enhances the reputation of Belgian craftsmanship in global markets.</w:t>
      </w:r>
    </w:p>
    <w:bookmarkEnd w:id="21"/>
    <w:bookmarkStart w:id="22" w:name="Xb0eab890856e4b1f252ebbc84484d002315fa9b"/>
    <w:p>
      <w:pPr>
        <w:pStyle w:val="Heading2"/>
      </w:pPr>
      <w:r>
        <w:t xml:space="preserve">3. Educational and Training Programs for Welders</w:t>
      </w:r>
    </w:p>
    <w:p>
      <w:pPr>
        <w:pStyle w:val="FirstParagraph"/>
      </w:pPr>
      <w:r>
        <w:t xml:space="preserve">To meet the evolving demands of Brussels’ industries, educational institutions in Belgium have developed specialized welding programs tailored to local needs. The Technical Institute of Brussels (Institut Technique de Bruxelles) offers accredited courses in metalworking, including advanced modules on automated welding systems and non-destructive testing. These programs are often funded through partnerships with industry stakeholders, such as the Federation of Belgian Enterprises (FEB) and the European Union’s Erasmus+ initiative.</w:t>
      </w:r>
    </w:p>
    <w:p>
      <w:pPr>
        <w:pStyle w:val="BodyText"/>
      </w:pPr>
      <w:r>
        <w:t xml:space="preserve">Apprenticeship opportunities are also abundant in Brussels. The city’s vocational training centers collaborate with companies to provide hands-on experience in welding techniques like TIG (Tungsten Inert Gas), MIG (Metal Inert Gas), and plasma cutting. Furthermore, the rise of digitalization has prompted the integration of virtual reality simulations into welding education, enabling trainees to practice complex procedures in controlled environments.</w:t>
      </w:r>
    </w:p>
    <w:bookmarkEnd w:id="22"/>
    <w:bookmarkStart w:id="23" w:name="economic-impact-and-employment-trends"/>
    <w:p>
      <w:pPr>
        <w:pStyle w:val="Heading2"/>
      </w:pPr>
      <w:r>
        <w:t xml:space="preserve">4. Economic Impact and Employment Trends</w:t>
      </w:r>
    </w:p>
    <w:p>
      <w:pPr>
        <w:pStyle w:val="FirstParagraph"/>
      </w:pPr>
      <w:r>
        <w:t xml:space="preserve">The welder profession is a cornerstone of Brussels’ economic resilience. According to data from the Belgian Federal Public Service for Employment (FPS Emploi), the welding sector employs over 15,000 workers in the Brussels-Capital Region alone, with an annual growth rate of approximately 3% since 2018. This growth is driven by large-scale infrastructure projects such as the expansion of the Brussels South Charleroi Airport and renovations to historical buildings in the city center.</w:t>
      </w:r>
    </w:p>
    <w:p>
      <w:pPr>
        <w:pStyle w:val="BodyText"/>
      </w:pPr>
      <w:r>
        <w:t xml:space="preserve">Moreover, welding-related industries contribute significantly to the region’s GDP. A 2023 report by Vlaams Agentschap voor Innovatie en Ondernemendheid (VlaIO) highlighted that welding-enabled sectors (e.g., automotive, construction, and energy) account for 18% of Brussels’ industrial output. The profession also supports indirect employment in supply chains, including the distribution of welding materials and the maintenance of equipment.</w:t>
      </w:r>
    </w:p>
    <w:bookmarkEnd w:id="23"/>
    <w:bookmarkStart w:id="24" w:name="challenges-and-future-outlook"/>
    <w:p>
      <w:pPr>
        <w:pStyle w:val="Heading2"/>
      </w:pPr>
      <w:r>
        <w:t xml:space="preserve">5. Challenges and Future Outlook</w:t>
      </w:r>
    </w:p>
    <w:p>
      <w:pPr>
        <w:pStyle w:val="FirstParagraph"/>
      </w:pPr>
      <w:r>
        <w:t xml:space="preserve">Despite its importance, the welder profession in Brussels faces challenges such as a shortage of skilled labor due to an aging workforce and a lack of youth engagement in technical trades. Additionally, rapid technological advancements require continuous upskilling, which can be costly for both workers and employers.</w:t>
      </w:r>
    </w:p>
    <w:p>
      <w:pPr>
        <w:pStyle w:val="BodyText"/>
      </w:pPr>
      <w:r>
        <w:t xml:space="preserve">However, the future for welders in Brussels remains promising. The city’s strategic focus on green technologies (e.g., hydrogen fuel cell production) and its role as a European innovation hub will likely increase demand for welders with expertise in sustainable practices. Initiatives like the “Welding for Tomorrow” program—a collaboration between the University of Liège and local industries—aim to address skill gaps by offering modular training in emerging areas such as additive manufacturing (3D printing) and composite welding.</w:t>
      </w:r>
    </w:p>
    <w:bookmarkEnd w:id="24"/>
    <w:bookmarkStart w:id="25" w:name="conclusion"/>
    <w:p>
      <w:pPr>
        <w:pStyle w:val="Heading2"/>
      </w:pPr>
      <w:r>
        <w:t xml:space="preserve">6. Conclusion</w:t>
      </w:r>
    </w:p>
    <w:p>
      <w:pPr>
        <w:pStyle w:val="FirstParagraph"/>
      </w:pPr>
      <w:r>
        <w:t xml:space="preserve">In conclusion, welders are indispensable to the economic, infrastructural, and industrial fabric of Belgium’s Brussels region. Their expertise underpins critical sectors ranging from construction to renewable energy, while compliance with stringent European regulations ensures global competitiveness. As Brussels continues to evolve as a center for innovation and sustainability, the role of welders will expand further into specialized domains. Ensuring access to high-quality education, fostering public-private partnerships, and promoting the value of technical trades are essential steps to secure the future of this vital profession in one of Europe’s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Belgium Brussels</dc:title>
  <dc:creator/>
  <dc:language>en</dc:language>
  <cp:keywords/>
  <dcterms:created xsi:type="dcterms:W3CDTF">2026-07-20T21:16:26Z</dcterms:created>
  <dcterms:modified xsi:type="dcterms:W3CDTF">2026-07-20T21:16:26Z</dcterms:modified>
</cp:coreProperties>
</file>

<file path=docProps/custom.xml><?xml version="1.0" encoding="utf-8"?>
<Properties xmlns="http://schemas.openxmlformats.org/officeDocument/2006/custom-properties" xmlns:vt="http://schemas.openxmlformats.org/officeDocument/2006/docPropsVTypes"/>
</file>