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db5bd1562cfd13e6532e77dcd2d4da1fd7f9b5"/>
    <w:p>
      <w:pPr>
        <w:pStyle w:val="Heading1"/>
      </w:pPr>
      <w:r>
        <w:t xml:space="preserve">Abstract Academic Document: The Role of Welders in the Economic and Industrial Landscape of Germany Berlin</w:t>
      </w:r>
    </w:p>
    <w:p>
      <w:pPr>
        <w:pStyle w:val="FirstParagraph"/>
      </w:pPr>
      <w:r>
        <w:rPr>
          <w:bCs/>
          <w:b/>
        </w:rPr>
        <w:t xml:space="preserve">Abstract:</w:t>
      </w:r>
    </w:p>
    <w:p>
      <w:pPr>
        <w:pStyle w:val="BodyText"/>
      </w:pPr>
      <w:r>
        <w:t xml:space="preserve">In the context of global industrialization and technological advancement, the role of skilled labor remains pivotal to economic stability and innovation. This academic abstract explores the significance of welders within Germany’s industrial framework, with a particular focus on their contributions to the city of Berlin. As a hub for engineering, construction, and manufacturing in Europe, Berlin exemplifies the critical demand for qualified welders across diverse sectors such as automotive engineering, civil infrastructure development, aerospace technology, and renewable energy systems. The document examines the qualifications required to become a welder in Germany Berlin, the socio-economic impact of this profession on regional and national industries, challenges faced by welders in a rapidly evolving technological landscape, and future prospects for career growth within this field.</w:t>
      </w:r>
    </w:p>
    <w:p>
      <w:pPr>
        <w:pStyle w:val="BodyText"/>
      </w:pPr>
      <w:r>
        <w:t xml:space="preserve">The welding profession is indispensable to Germany’s industrial prowess. With stringent quality standards enforced by institutions such as the German Welding Association (DVS) and adherence to European Union safety regulations, welders in Berlin must navigate complex technical requirements while maintaining precision and efficiency. This document emphasizes the dual education system in Germany, which integrates academic learning with vocational training, ensuring that welders are equipped with both theoretical knowledge and hands-on expertise. In Berlin, where infrastructure projects such as the expansion of public transportation networks (e.g., U-Bahn lines) and urban renewal initiatives are ongoing, welders play a central role in executing high-stakes construction tasks. Furthermore, the city’s prominence in green technology—particularly in wind energy turbine manufacturing and electric vehicle production—has intensified the need for welders proficient in advanced materials such as high-strength steel alloys and composite structures.</w:t>
      </w:r>
    </w:p>
    <w:p>
      <w:pPr>
        <w:pStyle w:val="BodyText"/>
      </w:pPr>
      <w:r>
        <w:t xml:space="preserve">The academic analysis of this document begins by outlining the qualifications necessary to become a certified welder in Germany Berlin. Prospective welders must complete a formal apprenticeship (Ausbildung) lasting three to four years under the supervision of licensed professionals, as mandated by the German Vocational Training Act (Berufsbildungsgesetz). Apprenticeships are typically conducted through dual education programs, combining classroom instruction at vocational schools with practical training in industrial settings. The curriculum includes metallurgy fundamentals, welding techniques (e.g., MIG/MAG, TIG, and stick welding), safety protocols for hazardous environments, and the use of state-of-the-art equipment like robotic welders. In Berlin, institutions such as the</w:t>
      </w:r>
      <w:r>
        <w:t xml:space="preserve"> </w:t>
      </w:r>
      <w:r>
        <w:rPr>
          <w:iCs/>
          <w:i/>
        </w:rPr>
        <w:t xml:space="preserve">Berliner Berufsschule</w:t>
      </w:r>
      <w:r>
        <w:t xml:space="preserve"> </w:t>
      </w:r>
      <w:r>
        <w:t xml:space="preserve">and industry partnerships with companies like Siemens or Volkswagen provide structured pathways for aspiring welders to attain certifications recognized by the European Welding Federation (EWF).</w:t>
      </w:r>
    </w:p>
    <w:p>
      <w:pPr>
        <w:pStyle w:val="BodyText"/>
      </w:pPr>
      <w:r>
        <w:t xml:space="preserve">The socio-economic impact of welders in Germany Berlin is multifaceted. On an industrial level, their expertise ensures the structural integrity of critical infrastructure, from bridges and skyscrapers to automotive components and aerospace parts. Economically, the welding sector supports thousands of jobs directly and indirectly, contributing to Berlin’s status as a leading European center for engineering innovation. For instance, the city’s commitment to renewable energy projects—such as offshore wind farms in the Baltic Sea—requires welders with specialized training in corrosion-resistant materials and underwater welding techniques. Additionally, Berlin’s growing startup ecosystem has created opportunities for welders in niche industries, such as 3D printing of metal components or custom fabrication for smart city technologies.</w:t>
      </w:r>
    </w:p>
    <w:p>
      <w:pPr>
        <w:pStyle w:val="BodyText"/>
      </w:pPr>
      <w:r>
        <w:t xml:space="preserve">However, the profession of welding in Germany Berlin is not without challenges. The aging workforce—a common issue across German skilled trades—has prompted concerns about a potential shortage of qualified welders in the coming decades. According to a 2023 report by the German Federal Employment Agency (BA), approximately 15% of current welders in Berlin are over the age of 55, raising questions about workforce sustainability. Moreover, advancements in automation and robotics have begun to shift some welding tasks to machines, necessitating that human welders acquire complementary skills in programming and operating automated systems. This evolution has led to a growing emphasis on continuous education for welders, with institutions offering advanced courses in digital welding technologies and Industry 4.0 applications.</w:t>
      </w:r>
    </w:p>
    <w:p>
      <w:pPr>
        <w:pStyle w:val="BodyText"/>
      </w:pPr>
      <w:r>
        <w:t xml:space="preserve">Culturally, the role of welders in Berlin reflects broader societal values of craftsmanship and precision. In Germany, the tradition of</w:t>
      </w:r>
      <w:r>
        <w:t xml:space="preserve"> </w:t>
      </w:r>
      <w:r>
        <w:rPr>
          <w:iCs/>
          <w:i/>
        </w:rPr>
        <w:t xml:space="preserve">Hochschulbildung</w:t>
      </w:r>
      <w:r>
        <w:t xml:space="preserve"> </w:t>
      </w:r>
      <w:r>
        <w:t xml:space="preserve">(higher education) is intertwined with vocational training, ensuring that welders are not only technically proficient but also aware of ethical considerations in engineering and environmental sustainability. For example, Berlin-based welders working on renewable energy projects often collaborate with environmental scientists and urban planners to minimize ecological footprints while maximizing structural efficiency. This interdisciplinary approach underscores the importance of welders as key contributors to Germany’s green transition agenda.</w:t>
      </w:r>
    </w:p>
    <w:p>
      <w:pPr>
        <w:pStyle w:val="BodyText"/>
      </w:pPr>
      <w:r>
        <w:t xml:space="preserve">The document also highlights the legal and regulatory framework governing welding practices in Berlin. Compliance with standards such as EN ISO 9606 (welding qualifications) and EN 15085 (railway welding) is mandatory, ensuring that welders adhere to international quality benchmarks. In addition, safety regulations enforced by the German Social Accident Insurance (DGUV) require welders to undergo regular health checks and training in fire prevention, hazardous material handling, and emergency response protocols. These measures are particularly critical in Berlin’s industrial zones, such as the Tempelhof-Schöneberg district, where large-scale manufacturing facilities operate alongside residential areas.</w:t>
      </w:r>
    </w:p>
    <w:p>
      <w:pPr>
        <w:pStyle w:val="BodyText"/>
      </w:pPr>
      <w:r>
        <w:t xml:space="preserve">Looking ahead, the future of welders in Germany Berlin appears promising but requires adaptation to emerging trends. The rise of additive manufacturing (3D printing) and artificial intelligence in welding processes presents both opportunities and challenges. While automated systems can handle repetitive tasks, human welders remain essential for complex repairs and custom designs that demand artistic or situational judgment. Furthermore, the increasing demand for welders in sectors like hydrogen energy infrastructure—part of Germany’s</w:t>
      </w:r>
      <w:r>
        <w:t xml:space="preserve"> </w:t>
      </w:r>
      <w:r>
        <w:rPr>
          <w:iCs/>
          <w:i/>
        </w:rPr>
        <w:t xml:space="preserve">Wasserstoffstrategie</w:t>
      </w:r>
      <w:r>
        <w:t xml:space="preserve"> </w:t>
      </w:r>
      <w:r>
        <w:t xml:space="preserve">(hydrogen strategy)—highlights the profession’s relevance to national energy security goals.</w:t>
      </w:r>
    </w:p>
    <w:p>
      <w:pPr>
        <w:pStyle w:val="BodyText"/>
      </w:pPr>
      <w:r>
        <w:t xml:space="preserve">In conclusion, welders form a cornerstone of Berlin’s industrial and economic identity. Their work underpins the city’s reputation as a leader in innovation while ensuring safety, sustainability, and quality across sectors. As Germany continues to invest in infrastructure modernization and green technology, the role of welders will remain indispensable. This academic abstract underscores the need for targeted policies to address workforce shortages, promote vocational education, and integrate emerging technologies into welding practices. By doing so, Berlin—and Germany as a whole—can ensure that its welding professionals continue to thrive in an ever-evolving global economy.</w:t>
      </w:r>
    </w:p>
    <w:p>
      <w:pPr>
        <w:pStyle w:val="BodyText"/>
      </w:pPr>
      <w:r>
        <w:rPr>
          <w:iCs/>
          <w:i/>
        </w:rPr>
        <w:t xml:space="preserve">Keywords: Welder; Germany Berlin; Industrial Training; Renewable Energy; Vocational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2026-07-15T08:24:35Z</dcterms:created>
  <dcterms:modified xsi:type="dcterms:W3CDTF">2026-07-15T08:24:35Z</dcterms:modified>
</cp:coreProperties>
</file>

<file path=docProps/custom.xml><?xml version="1.0" encoding="utf-8"?>
<Properties xmlns="http://schemas.openxmlformats.org/officeDocument/2006/custom-properties" xmlns:vt="http://schemas.openxmlformats.org/officeDocument/2006/docPropsVTypes"/>
</file>