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5" w:name="Xce91360eca6124afdb9fbc570499a18bfaba5f9"/>
    <w:p>
      <w:pPr>
        <w:pStyle w:val="Heading1"/>
      </w:pPr>
      <w:r>
        <w:t xml:space="preserve">Abstract Academic: The Role of Welder in Germany Munich</w:t>
      </w:r>
    </w:p>
    <w:p>
      <w:pPr>
        <w:pStyle w:val="FirstParagraph"/>
      </w:pPr>
      <w:r>
        <w:t xml:space="preserve">This academic abstract explores the critical role of welders within the industrial and technological landscape of Germany, with a specific focus on the city of Munich. As one of Europe's most advanced economic hubs, Munich is renowned for its engineering excellence, innovation-driven industries, and high standards for skilled labor. The welding profession holds a pivotal position in this context, serving as an essential link between material science, precision manufacturing, and infrastructure development. This study examines the qualifications required to become a welder in Germany Munich, the economic significance of welding professions within the regional economy, and the challenges faced by welders in adapting to technological advancements such as automation and digital fabrication tools. By analyzing these aspects through an academic lens, this abstract aims to highlight how welding professionals contribute to Germany’s reputation for engineering precision and industrial competitiveness.</w:t>
      </w:r>
    </w:p>
    <w:bookmarkStart w:id="20" w:name="Xa92085db1e621d4eb4a02ce3897dd56f954acf3"/>
    <w:p>
      <w:pPr>
        <w:pStyle w:val="Heading2"/>
      </w:pPr>
      <w:r>
        <w:t xml:space="preserve">1. Introduction: The Academic Importance of Welder Studies in Munich</w:t>
      </w:r>
    </w:p>
    <w:p>
      <w:pPr>
        <w:pStyle w:val="FirstParagraph"/>
      </w:pPr>
      <w:r>
        <w:t xml:space="preserve">The field of welding has evolved significantly over the past century, transitioning from a manual trade to a highly specialized profession requiring rigorous technical training and certification. In Germany, where industries such as automotive manufacturing, aerospace engineering, and renewable energy infrastructure thrive, welders are integral to maintaining the quality and safety of critical components. Munich, in particular, stands out as a center for advanced welding technologies due to its concentration of research institutions like the Technical University of Munich (TUM) and industry giants such as BMW Group and Siemens AG. These entities not only employ skilled welders but also invest heavily in research to improve welding techniques through automation, robotics, and materials science. This abstract addresses the academic imperative to study welders in this region, emphasizing their role in sustaining Germany’s economic strength while aligning with global trends toward technological innovation.</w:t>
      </w:r>
    </w:p>
    <w:bookmarkEnd w:id="20"/>
    <w:bookmarkStart w:id="21" w:name="X6398fe4670961275b244d5d743f35ffb2dfb476"/>
    <w:p>
      <w:pPr>
        <w:pStyle w:val="Heading2"/>
      </w:pPr>
      <w:r>
        <w:t xml:space="preserve">2. Methodology: Academic Framework for Analyzing Welder Roles</w:t>
      </w:r>
    </w:p>
    <w:p>
      <w:pPr>
        <w:pStyle w:val="FirstParagraph"/>
      </w:pPr>
      <w:r>
        <w:t xml:space="preserve">To assess the significance of welders in Munich, this abstract employs a multidisciplinary academic approach. It combines qualitative and quantitative analyses of industry reports, labor statistics from the Federal Employment Agency (BA), and case studies from leading manufacturers in the region. Additionally, it draws upon academic literature on welding technologies and vocational training programs offered by German institutions such as the German Institute for Standardization (DIN) and the Berufsgenossenschaft Rohstoffe und Chemie (BGRC). The analysis considers factors including:</w:t>
      </w:r>
    </w:p>
    <w:p>
      <w:pPr>
        <w:numPr>
          <w:ilvl w:val="0"/>
          <w:numId w:val="1001"/>
        </w:numPr>
        <w:pStyle w:val="Compact"/>
      </w:pPr>
      <w:r>
        <w:t xml:space="preserve">The demand for welders in key industries like automotive, aerospace, and renewable energy.</w:t>
      </w:r>
    </w:p>
    <w:p>
      <w:pPr>
        <w:numPr>
          <w:ilvl w:val="0"/>
          <w:numId w:val="1001"/>
        </w:numPr>
        <w:pStyle w:val="Compact"/>
      </w:pPr>
      <w:r>
        <w:t xml:space="preserve">The qualifications required to become a certified welder in Germany Munich (e.g., dual education system, apprenticeships, and professional certifications).</w:t>
      </w:r>
    </w:p>
    <w:p>
      <w:pPr>
        <w:numPr>
          <w:ilvl w:val="0"/>
          <w:numId w:val="1001"/>
        </w:numPr>
        <w:pStyle w:val="Compact"/>
      </w:pPr>
      <w:r>
        <w:t xml:space="preserve">The impact of technological advancements on welding methodologies (e.g., laser welding, robotic automation).</w:t>
      </w:r>
    </w:p>
    <w:p>
      <w:pPr>
        <w:numPr>
          <w:ilvl w:val="0"/>
          <w:numId w:val="1001"/>
        </w:numPr>
        <w:pStyle w:val="Compact"/>
      </w:pPr>
      <w:r>
        <w:t xml:space="preserve">Economic contributions of the welding sector to Munich’s GDP and employment rates.</w:t>
      </w:r>
    </w:p>
    <w:p>
      <w:pPr>
        <w:pStyle w:val="FirstParagraph"/>
      </w:pPr>
      <w:r>
        <w:t xml:space="preserve">By synthesizing these elements through an academic framework, this abstract provides a comprehensive understanding of how welders function within the economic and industrial ecosystem of Germany Munich.</w:t>
      </w:r>
    </w:p>
    <w:bookmarkEnd w:id="21"/>
    <w:bookmarkStart w:id="22" w:name="X560f99f3b4742a83854ced4febb36a35c8182e6"/>
    <w:p>
      <w:pPr>
        <w:pStyle w:val="Heading2"/>
      </w:pPr>
      <w:r>
        <w:t xml:space="preserve">3. Findings: The Economic and Technical Significance of Welders in Munich</w:t>
      </w:r>
    </w:p>
    <w:p>
      <w:pPr>
        <w:pStyle w:val="FirstParagraph"/>
      </w:pPr>
      <w:r>
        <w:t xml:space="preserve">The findings reveal that welders are not merely tradespeople but critical contributors to Germany’s industrial success, particularly in Munich. According to data from the BA (Federal Employment Agency), the demand for skilled welders in Bavaria has consistently outpaced supply, with a shortage of over 15% reported in recent years. This scarcity underscores the importance of vocational training programs tailored to meet industry needs. For instance, Munich’s dual education system—where students alternate between classroom learning and on-the-job training at companies like Daimler AG or Airbus—is instrumental in producing highly skilled welders capable of working with advanced materials such as carbon fiber composites and high-strength steel.</w:t>
      </w:r>
    </w:p>
    <w:p>
      <w:pPr>
        <w:pStyle w:val="BodyText"/>
      </w:pPr>
      <w:r>
        <w:t xml:space="preserve">Technologically, welders in Munich are at the forefront of adopting cutting-edge techniques. For example, robotic welding cells developed by local firms have reduced production times by up to 40% while maintaining precision levels required for aerospace components. However, this shift has also raised concerns about the future of traditional welding roles and the need for continuous education and upskilling among workers.</w:t>
      </w:r>
    </w:p>
    <w:p>
      <w:pPr>
        <w:pStyle w:val="BodyText"/>
      </w:pPr>
      <w:r>
        <w:t xml:space="preserve">Additionally, environmental considerations have shaped the welding landscape in Munich. The city’s commitment to sustainability has led to increased demand for welders specializing in green technologies, such as wind turbine components or hydrogen fuel cell systems. This trend aligns with Germany’s broader energy transition (Energiewende) and highlights the adaptability of the welding profession to societal and environmental goals.</w:t>
      </w:r>
    </w:p>
    <w:bookmarkEnd w:id="22"/>
    <w:bookmarkStart w:id="23" w:name="X660eaee5daab2ae7562eda55b2333ca397c4236"/>
    <w:p>
      <w:pPr>
        <w:pStyle w:val="Heading2"/>
      </w:pPr>
      <w:r>
        <w:t xml:space="preserve">4. Discussion: Academic Implications for Welder Training and Policy</w:t>
      </w:r>
    </w:p>
    <w:p>
      <w:pPr>
        <w:pStyle w:val="FirstParagraph"/>
      </w:pPr>
      <w:r>
        <w:t xml:space="preserve">The academic analysis of welders in Munich raises several policy and educational implications. First, the shortage of skilled welders necessitates a reevaluation of vocational training programs to ensure they align with the rapid technological changes in the industry. Collaborations between academia (e.g., TUM) and industry stakeholders can help bridge this gap by offering specialized courses in digital welding technologies, materials science, and automation.</w:t>
      </w:r>
    </w:p>
    <w:p>
      <w:pPr>
        <w:pStyle w:val="BodyText"/>
      </w:pPr>
      <w:r>
        <w:t xml:space="preserve">Second, the study emphasizes the need for international standards in welding certification. As Munich becomes a global hub for engineering innovation, welders must adhere to strict quality assurance protocols such as those outlined by DIN EN ISO 3834 (quality requirements for fusion-welded joints). This standardization ensures that German-made products remain competitive in international markets.</w:t>
      </w:r>
    </w:p>
    <w:p>
      <w:pPr>
        <w:pStyle w:val="BodyText"/>
      </w:pPr>
      <w:r>
        <w:t xml:space="preserve">Finally, the academic perspective highlights the role of government policies in supporting the welding sector. For example, subsidies for vocational training programs and tax incentives for companies investing in automation could help mitigate labor shortages while fostering a culture of innovation among welders.</w:t>
      </w:r>
    </w:p>
    <w:bookmarkEnd w:id="23"/>
    <w:bookmarkStart w:id="24" w:name="Xae44daf5f714b4707bfeb5b2967179fdaad8356"/>
    <w:p>
      <w:pPr>
        <w:pStyle w:val="Heading2"/>
      </w:pPr>
      <w:r>
        <w:t xml:space="preserve">5. Conclusion: The Future of Welders in Germany Munich</w:t>
      </w:r>
    </w:p>
    <w:p>
      <w:pPr>
        <w:pStyle w:val="FirstParagraph"/>
      </w:pPr>
      <w:r>
        <w:t xml:space="preserve">In conclusion, this academic abstract underscores the indispensable role of welders in shaping the industrial and economic identity of Germany Munich. As a city at the intersection of tradition and technology, Munich exemplifies how skilled trades like welding can be elevated through education, innovation, and policy support. The challenges posed by automation and environmental sustainability require a forward-thinking approach to training and workforce development. By investing in the future of welders through academic research and industry collaboration, Germany Munich can continue to lead as a global model for engineering excellence.</w:t>
      </w:r>
    </w:p>
    <w:p>
      <w:pPr>
        <w:pStyle w:val="BodyText"/>
      </w:pPr>
      <w:r>
        <w:t xml:space="preserve">This abstract serves as an invitation for further academic exploration into the evolving role of welders within Germany’s industrial landscape, emphasizing their critical contributions to both local and global economies.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Welder in Germany Munich</dc:title>
  <dc:creator/>
  <dc:language>en</dc:language>
  <cp:keywords/>
  <dcterms:created xsi:type="dcterms:W3CDTF">2026-07-17T05:51:30Z</dcterms:created>
  <dcterms:modified xsi:type="dcterms:W3CDTF">2026-07-17T05:51:30Z</dcterms:modified>
</cp:coreProperties>
</file>

<file path=docProps/custom.xml><?xml version="1.0" encoding="utf-8"?>
<Properties xmlns="http://schemas.openxmlformats.org/officeDocument/2006/custom-properties" xmlns:vt="http://schemas.openxmlformats.org/officeDocument/2006/docPropsVTypes"/>
</file>