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74e06c96f5b063816be5344690ab7e215ea570d"/>
    <w:p>
      <w:pPr>
        <w:pStyle w:val="Heading1"/>
      </w:pPr>
      <w:r>
        <w:t xml:space="preserve">Abstract Academic Document: The Role of Welders in Industrial Development in Iran, Tehran</w:t>
      </w:r>
    </w:p>
    <w:p>
      <w:pPr>
        <w:pStyle w:val="FirstParagraph"/>
      </w:pPr>
      <w:r>
        <w:t xml:space="preserve">This academic abstract explores the critical role of welders in driving industrial and infrastructural progress within the context of</w:t>
      </w:r>
      <w:r>
        <w:t xml:space="preserve"> </w:t>
      </w:r>
      <w:r>
        <w:rPr>
          <w:bCs/>
          <w:b/>
        </w:rPr>
        <w:t xml:space="preserve">Iran Tehran</w:t>
      </w:r>
      <w:r>
        <w:t xml:space="preserve">. As a hub for economic activity, technological innovation, and large-scale construction projects, Tehran has emerged as a focal point for skilled labor demand across various sectors. Among these professions, welders hold a pivotal position due to their specialized expertise in metal fabrication and structural integrity. This document provides an in-depth analysis of the challenges, opportunities, and socio-economic significance of welders within Iran's industrial landscape, with particular emphasis on Tehran.</w:t>
      </w:r>
    </w:p>
    <w:p>
      <w:pPr>
        <w:pStyle w:val="BodyText"/>
      </w:pPr>
      <w:r>
        <w:t xml:space="preserve">The study begins by contextualizing the importance of welding as a technical discipline in modern industry. Welding is not merely a mechanical process but a cornerstone of manufacturing, construction, and maintenance in sectors such as oil and gas, automotive engineering, aerospace, and civil infrastructure. In</w:t>
      </w:r>
      <w:r>
        <w:t xml:space="preserve"> </w:t>
      </w:r>
      <w:r>
        <w:rPr>
          <w:bCs/>
          <w:b/>
        </w:rPr>
        <w:t xml:space="preserve">Iran Tehran</w:t>
      </w:r>
      <w:r>
        <w:t xml:space="preserve">, where urbanization rates are rising alongside energy production initiatives and industrial expansion projects like the North-South Gas Pipeline or petrochemical complex developments in the province of Bushehr (with direct logistical links to Tehran), the demand for qualified welders has surged. This demand is further amplified by national policies aimed at reducing reliance on imported machinery and fostering domestic manufacturing capabilities.</w:t>
      </w:r>
    </w:p>
    <w:p>
      <w:pPr>
        <w:pStyle w:val="BodyText"/>
      </w:pPr>
      <w:r>
        <w:t xml:space="preserve">The document examines the educational and training frameworks available for welders in</w:t>
      </w:r>
      <w:r>
        <w:t xml:space="preserve"> </w:t>
      </w:r>
      <w:r>
        <w:rPr>
          <w:bCs/>
          <w:b/>
        </w:rPr>
        <w:t xml:space="preserve">Iran Tehran</w:t>
      </w:r>
      <w:r>
        <w:t xml:space="preserve">. It highlights the role of institutions such as</w:t>
      </w:r>
      <w:r>
        <w:t xml:space="preserve"> </w:t>
      </w:r>
      <w:r>
        <w:rPr>
          <w:iCs/>
          <w:i/>
        </w:rPr>
        <w:t xml:space="preserve">Iran University of Science and Technology (IUST)</w:t>
      </w:r>
      <w:r>
        <w:t xml:space="preserve">,</w:t>
      </w:r>
      <w:r>
        <w:t xml:space="preserve"> </w:t>
      </w:r>
      <w:r>
        <w:rPr>
          <w:iCs/>
          <w:i/>
        </w:rPr>
        <w:t xml:space="preserve">Isfahan University of Technology (IUT)</w:t>
      </w:r>
      <w:r>
        <w:t xml:space="preserve">, and vocational technical schools affiliated with the Ministry of Education. These institutions offer diploma, bachelor's, and postgraduate programs in welding engineering, metallurgy, and related fields. However, the study identifies gaps between theoretical education and practical industry requirements. Many welders in Tehran report that while academic curricula cover fundamental principles of materials science and safety protocols (e.g., compliance with Iranian standards like</w:t>
      </w:r>
      <w:r>
        <w:t xml:space="preserve"> </w:t>
      </w:r>
      <w:r>
        <w:rPr>
          <w:iCs/>
          <w:i/>
        </w:rPr>
        <w:t xml:space="preserve">IS 2039</w:t>
      </w:r>
      <w:r>
        <w:t xml:space="preserve"> </w:t>
      </w:r>
      <w:r>
        <w:t xml:space="preserve">for steel welding), there is a lack of emphasis on hands-on training, especially in advanced techniques such as robotic welding or underwater welding for offshore oil rigs.</w:t>
      </w:r>
    </w:p>
    <w:p>
      <w:pPr>
        <w:pStyle w:val="BodyText"/>
      </w:pPr>
      <w:r>
        <w:t xml:space="preserve">The analysis also delves into the socio-economic implications of the welder profession in</w:t>
      </w:r>
      <w:r>
        <w:t xml:space="preserve"> </w:t>
      </w:r>
      <w:r>
        <w:rPr>
          <w:bCs/>
          <w:b/>
        </w:rPr>
        <w:t xml:space="preserve">Iran Tehran</w:t>
      </w:r>
      <w:r>
        <w:t xml:space="preserve">. Welders are often categorized under the "blue-collar" workforce, yet their contributions to national development projects are indispensable. In Tehran’s industrial zones, such as Shahid Rajaei and Khorasan Industrial Estate, welders work on critical infrastructure like bridges, pipelines, and skyscrapers. The document underscores the need for better working conditions and fair wages for these professionals. Despite Iran's labor laws mandating safety measures (e.g., provision of protective gear like helmets with auto-darkening filters), enforcement remains inconsistent in smaller workshops and subcontracted projects.</w:t>
      </w:r>
    </w:p>
    <w:p>
      <w:pPr>
        <w:pStyle w:val="BodyText"/>
      </w:pPr>
      <w:r>
        <w:t xml:space="preserve">A case study is presented on the</w:t>
      </w:r>
      <w:r>
        <w:t xml:space="preserve"> </w:t>
      </w:r>
      <w:r>
        <w:rPr>
          <w:iCs/>
          <w:i/>
        </w:rPr>
        <w:t xml:space="preserve">Shahr-e Kord Petrochemical Complex</w:t>
      </w:r>
      <w:r>
        <w:t xml:space="preserve">, where welders were instrumental in constructing refineries. The project required adherence to international standards (e.g., ASME and API codes) while also meeting local regulations. The findings reveal that cross-training programs between Iranian institutions and foreign partners (e.g., through joint ventures with South Korean or Chinese firms) have improved the technical proficiency of welders in Tehran. However, the reliance on imported equipment and consumables remains a challenge due to trade restrictions.</w:t>
      </w:r>
    </w:p>
    <w:p>
      <w:pPr>
        <w:pStyle w:val="BodyText"/>
      </w:pPr>
      <w:r>
        <w:t xml:space="preserve">The study further addresses the environmental and safety concerns associated with welding activities in urban centers like Tehran. Air quality degradation from welding fumes is a growing public health issue, particularly in densely populated areas. The document recommends integrating green technologies (e.g., laser cutting as an alternative to traditional arc welding) into training programs to align with Iran's sustainability goals outlined in the</w:t>
      </w:r>
      <w:r>
        <w:t xml:space="preserve"> </w:t>
      </w:r>
      <w:r>
        <w:rPr>
          <w:iCs/>
          <w:i/>
        </w:rPr>
        <w:t xml:space="preserve">Fourth National Plan (2021–2025)</w:t>
      </w:r>
      <w:r>
        <w:t xml:space="preserve">.</w:t>
      </w:r>
    </w:p>
    <w:p>
      <w:pPr>
        <w:pStyle w:val="BodyText"/>
      </w:pPr>
      <w:r>
        <w:t xml:space="preserve">In terms of future prospects, the document emphasizes the need for policy interventions to address skill shortages. It proposes expanding apprenticeship programs, incentivizing private-sector investment in vocational training centers, and fostering collaboration between academic institutions and industry stakeholders. Additionally, it highlights the potential for Tehran to become a regional hub for advanced welding technologies by leveraging its strategic location and skilled labor pool.</w:t>
      </w:r>
    </w:p>
    <w:p>
      <w:pPr>
        <w:pStyle w:val="BodyText"/>
      </w:pPr>
      <w:r>
        <w:t xml:space="preserve">Concluding remarks underscore the irreplaceable role of welders in</w:t>
      </w:r>
      <w:r>
        <w:t xml:space="preserve"> </w:t>
      </w:r>
      <w:r>
        <w:rPr>
          <w:bCs/>
          <w:b/>
        </w:rPr>
        <w:t xml:space="preserve">Iran Tehran</w:t>
      </w:r>
      <w:r>
        <w:t xml:space="preserve">’s industrial ecosystem. As the city continues to grow as a center for technological innovation and economic development, investing in the education, safety, and empowerment of welders will be crucial. The study calls for interdisciplinary research that bridges engineering disciplines with socio-economic analysis to ensure that Iran's welding workforce is equipped to meet both national priorities and global industrial standards.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Welders in Industrial Development in Iran, Tehran</dc:title>
  <dc:creator/>
  <dc:language>en</dc:language>
  <cp:keywords/>
  <dcterms:created xsi:type="dcterms:W3CDTF">2026-04-30T09:22:03Z</dcterms:created>
  <dcterms:modified xsi:type="dcterms:W3CDTF">2026-04-30T09:22:03Z</dcterms:modified>
</cp:coreProperties>
</file>

<file path=docProps/custom.xml><?xml version="1.0" encoding="utf-8"?>
<Properties xmlns="http://schemas.openxmlformats.org/officeDocument/2006/custom-properties" xmlns:vt="http://schemas.openxmlformats.org/officeDocument/2006/docPropsVTypes"/>
</file>