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6" w:name="X902735f6bfc131f28985c080a0c6d74e1ebe364"/>
    <w:p>
      <w:pPr>
        <w:pStyle w:val="Heading1"/>
      </w:pPr>
      <w:r>
        <w:t xml:space="preserve">Abstract Academic Document: The Critical Role of Welders in the United Kingdom London Economy and Industry</w:t>
      </w:r>
    </w:p>
    <w:bookmarkStart w:id="20" w:name="introduction"/>
    <w:p>
      <w:pPr>
        <w:pStyle w:val="Heading2"/>
      </w:pPr>
      <w:r>
        <w:t xml:space="preserve">Introduction</w:t>
      </w:r>
    </w:p>
    <w:p>
      <w:pPr>
        <w:pStyle w:val="FirstParagraph"/>
      </w:pPr>
      <w:r>
        <w:t xml:space="preserve">In the context of global industrial development, the profession of a welder holds significant importance, particularly in urban centers such as United Kingdom London. This abstract academic document examines the multifaceted role of welders within the economic and infrastructural landscape of London, emphasizing their contribution to sectors like construction, aerospace engineering, and maritime industries. As a hub for innovation and commerce, United Kingdom London relies heavily on skilled labor to sustain its status as a global leader in trade and technology. The welding profession, therefore, is not merely a technical occupation but a cornerstone of economic resilience and infrastructural advancement in this region.</w:t>
      </w:r>
    </w:p>
    <w:bookmarkEnd w:id="20"/>
    <w:bookmarkStart w:id="21" w:name="methodology"/>
    <w:p>
      <w:pPr>
        <w:pStyle w:val="Heading2"/>
      </w:pPr>
      <w:r>
        <w:t xml:space="preserve">Methodology</w:t>
      </w:r>
    </w:p>
    <w:p>
      <w:pPr>
        <w:pStyle w:val="FirstParagraph"/>
      </w:pPr>
      <w:r>
        <w:t xml:space="preserve">The research methodology employed for this abstract academic analysis combines qualitative and quantitative approaches. Data was sourced from industry reports published by the United Kingdom’s Engineering Construction Industry Training Board (ECITB), interviews with certified welders operating in London, and case studies of major infrastructure projects such as the Crossrail project and the Thames Tideway Tunnel. Additionally, statistical information on employment trends within the welding sector in London was gathered from governmental bodies like the Office for National Statistics (ONS) to ensure a comprehensive understanding of the profession’s relevance in this region.</w:t>
      </w:r>
    </w:p>
    <w:bookmarkEnd w:id="21"/>
    <w:bookmarkStart w:id="22" w:name="key-findings"/>
    <w:p>
      <w:pPr>
        <w:pStyle w:val="Heading2"/>
      </w:pPr>
      <w:r>
        <w:t xml:space="preserve">Key Findings</w:t>
      </w:r>
    </w:p>
    <w:p>
      <w:pPr>
        <w:pStyle w:val="FirstParagraph"/>
      </w:pPr>
      <w:r>
        <w:t xml:space="preserve">1. **Economic Contribution**: Welders in United Kingdom London are pivotal to the city’s economic growth, contributing directly to construction and manufacturing sectors. Their expertise ensures the structural integrity of buildings, bridges, and transportation networks, which underpin London’s status as a global financial and cultural capital.</w:t>
      </w:r>
    </w:p>
    <w:p>
      <w:pPr>
        <w:pStyle w:val="BodyText"/>
      </w:pPr>
      <w:r>
        <w:t xml:space="preserve">2. **Technological Adaptation**: Modern welders in London are increasingly required to master advanced technologies such as robotic welding systems and laser cutting tools. This adaptation is driven by the city’s focus on high-tech manufacturing, exemplified by institutions like the Advanced Manufacturing Research Centre (AMRC) in London.</w:t>
      </w:r>
    </w:p>
    <w:p>
      <w:pPr>
        <w:pStyle w:val="BodyText"/>
      </w:pPr>
      <w:r>
        <w:t xml:space="preserve">3. **Labor Demand**: The demand for skilled welders in United Kingdom London remains robust, with projections indicating a steady increase in job opportunities over the next decade. This is attributed to ongoing infrastructure projects and the city’s commitment to renewable energy initiatives, such as offshore wind farms and solar panel installations.</w:t>
      </w:r>
    </w:p>
    <w:p>
      <w:pPr>
        <w:pStyle w:val="BodyText"/>
      </w:pPr>
      <w:r>
        <w:t xml:space="preserve">4. **Certification Standards**: Welders operating in London must adhere to stringent certification standards set by organizations like the British Standards Institution (BSI) and the American Welding Society (AWS). These certifications ensure that welders meet the technical excellence required for projects ranging from skyscraper construction to aerospace component fabrication.</w:t>
      </w:r>
    </w:p>
    <w:p>
      <w:pPr>
        <w:pStyle w:val="BodyText"/>
      </w:pPr>
      <w:r>
        <w:t xml:space="preserve">5. **Diversity and Inclusion**: Efforts to diversify the welding workforce in London have gained momentum, with initiatives aimed at attracting underrepresented groups, including women and individuals from minority communities. Organizations like the Women in Engineering (WIE) group have collaborated with local unions to promote equal opportunities in this male-dominated field.</w:t>
      </w:r>
    </w:p>
    <w:bookmarkEnd w:id="22"/>
    <w:bookmarkStart w:id="23" w:name="challenges-faced-by-welders"/>
    <w:p>
      <w:pPr>
        <w:pStyle w:val="Heading2"/>
      </w:pPr>
      <w:r>
        <w:t xml:space="preserve">Challenges Faced by Welders</w:t>
      </w:r>
    </w:p>
    <w:p>
      <w:pPr>
        <w:pStyle w:val="FirstParagraph"/>
      </w:pPr>
      <w:r>
        <w:t xml:space="preserve">Despite their critical role, welders in United Kingdom London face several challenges. These include:</w:t>
      </w:r>
    </w:p>
    <w:p>
      <w:pPr>
        <w:numPr>
          <w:ilvl w:val="0"/>
          <w:numId w:val="1001"/>
        </w:numPr>
        <w:pStyle w:val="Compact"/>
      </w:pPr>
      <w:r>
        <w:rPr>
          <w:bCs/>
          <w:b/>
        </w:rPr>
        <w:t xml:space="preserve">Safety Risks**: Exposure to hazardous materials and high-temperature environments poses occupational health risks, necessitating rigorous safety protocols.</w:t>
      </w:r>
    </w:p>
    <w:p>
      <w:pPr>
        <w:numPr>
          <w:ilvl w:val="0"/>
          <w:numId w:val="1001"/>
        </w:numPr>
        <w:pStyle w:val="Compact"/>
      </w:pPr>
      <w:r>
        <w:rPr>
          <w:bCs/>
          <w:b/>
        </w:rPr>
        <w:t xml:space="preserve">Technological Disruption**: The rise of automation threatens traditional welding jobs, requiring welders to upskill or risk obsolescence.</w:t>
      </w:r>
    </w:p>
    <w:p>
      <w:pPr>
        <w:numPr>
          <w:ilvl w:val="0"/>
          <w:numId w:val="1001"/>
        </w:numPr>
        <w:pStyle w:val="Compact"/>
      </w:pPr>
      <w:r>
        <w:rPr>
          <w:bCs/>
          <w:b/>
        </w:rPr>
        <w:t xml:space="preserve">Workforce Shortages**: A shortage of certified welders has been reported in London, exacerbated by an aging workforce and a lack of apprenticeship programs.</w:t>
      </w:r>
    </w:p>
    <w:p>
      <w:pPr>
        <w:numPr>
          <w:ilvl w:val="0"/>
          <w:numId w:val="1001"/>
        </w:numPr>
        <w:pStyle w:val="Compact"/>
      </w:pPr>
      <w:r>
        <w:rPr>
          <w:bCs/>
          <w:b/>
        </w:rPr>
        <w:t xml:space="preserve">Economic Pressures**: Competitive wages and the need for continuous education to keep pace with technological advancements add financial strain on welders.</w:t>
      </w:r>
    </w:p>
    <w:bookmarkEnd w:id="23"/>
    <w:bookmarkStart w:id="24" w:name="recommendations-for-future-development"/>
    <w:p>
      <w:pPr>
        <w:pStyle w:val="Heading2"/>
      </w:pPr>
      <w:r>
        <w:t xml:space="preserve">Recommendations for Future Development</w:t>
      </w:r>
    </w:p>
    <w:p>
      <w:pPr>
        <w:pStyle w:val="FirstParagraph"/>
      </w:pPr>
      <w:r>
        <w:t xml:space="preserve">To address these challenges, this abstract academic document proposes the following strategies:</w:t>
      </w:r>
    </w:p>
    <w:p>
      <w:pPr>
        <w:numPr>
          <w:ilvl w:val="0"/>
          <w:numId w:val="1002"/>
        </w:numPr>
        <w:pStyle w:val="Compact"/>
      </w:pPr>
      <w:r>
        <w:rPr>
          <w:bCs/>
          <w:b/>
        </w:rPr>
        <w:t xml:space="preserve">Invest in Vocational Training**: The United Kingdom government and private sector should collaborate to establish vocational training programs tailored to London’s industrial needs. Partnerships with institutions like the City &amp; Guilds of London Institute could enhance apprenticeship opportunities.</w:t>
      </w:r>
    </w:p>
    <w:p>
      <w:pPr>
        <w:numPr>
          <w:ilvl w:val="0"/>
          <w:numId w:val="1002"/>
        </w:numPr>
        <w:pStyle w:val="Compact"/>
      </w:pPr>
      <w:r>
        <w:rPr>
          <w:bCs/>
          <w:b/>
        </w:rPr>
        <w:t xml:space="preserve">Promote Technological Literacy**: Welding curricula in educational institutions must integrate courses on robotic welding, 3D printing, and computer-aided design (CAD) to prepare welders for future industry demands.</w:t>
      </w:r>
    </w:p>
    <w:p>
      <w:pPr>
        <w:numPr>
          <w:ilvl w:val="0"/>
          <w:numId w:val="1002"/>
        </w:numPr>
        <w:pStyle w:val="Compact"/>
      </w:pPr>
      <w:r>
        <w:rPr>
          <w:bCs/>
          <w:b/>
        </w:rPr>
        <w:t xml:space="preserve">Enhance Safety Measures**: Employers in London must prioritize workplace safety by implementing stricter protocols for handling hazardous materials and ensuring access to protective equipment.</w:t>
      </w:r>
    </w:p>
    <w:p>
      <w:pPr>
        <w:numPr>
          <w:ilvl w:val="0"/>
          <w:numId w:val="1002"/>
        </w:numPr>
        <w:pStyle w:val="Compact"/>
      </w:pPr>
      <w:r>
        <w:rPr>
          <w:bCs/>
          <w:b/>
        </w:rPr>
        <w:t xml:space="preserve">Encourage Diversity Initiatives**: Outreach programs targeting underrepresented groups, such as women and ethnic minorities, should be expanded to create a more inclusive welding workforce.</w:t>
      </w:r>
    </w:p>
    <w:bookmarkEnd w:id="24"/>
    <w:bookmarkStart w:id="25" w:name="conclusion"/>
    <w:p>
      <w:pPr>
        <w:pStyle w:val="Heading2"/>
      </w:pPr>
      <w:r>
        <w:t xml:space="preserve">Conclusion</w:t>
      </w:r>
    </w:p>
    <w:p>
      <w:pPr>
        <w:pStyle w:val="FirstParagraph"/>
      </w:pPr>
      <w:r>
        <w:t xml:space="preserve">In conclusion, welders play an indispensable role in the United Kingdom London economy and infrastructure. Their expertise is vital for sustaining the city’s position as a global leader in commerce, engineering, and innovation. However, ensuring the long-term viability of this profession requires addressing current challenges through strategic investment in education, technology adaptation, safety standards, and diversity initiatives. By prioritizing these areas, United Kingdom London can continue to benefit from a skilled and resilient welding workforce that meets the demands of a rapidly evolving industrial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Welders in the United Kingdom London: An Academic Abstract</dc:title>
  <dc:creator/>
  <cp:keywords/>
  <dcterms:created xsi:type="dcterms:W3CDTF">2026-07-23T12:58:57Z</dcterms:created>
  <dcterms:modified xsi:type="dcterms:W3CDTF">2026-07-23T12:58:57Z</dcterms:modified>
</cp:coreProperties>
</file>

<file path=docProps/custom.xml><?xml version="1.0" encoding="utf-8"?>
<Properties xmlns="http://schemas.openxmlformats.org/officeDocument/2006/custom-properties" xmlns:vt="http://schemas.openxmlformats.org/officeDocument/2006/docPropsVTypes"/>
</file>