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26a1ec0bf55caa293c64a4526871ef6b7cb0025"/>
    <w:p>
      <w:pPr>
        <w:pStyle w:val="Heading1"/>
      </w:pPr>
      <w:r>
        <w:t xml:space="preserve">Abstract Academic Document: The Role and Development of Welders in Uzbekistan, Tashkent</w:t>
      </w:r>
    </w:p>
    <w:p>
      <w:pPr>
        <w:pStyle w:val="FirstParagraph"/>
      </w:pPr>
      <w:r>
        <w:rPr>
          <w:bCs/>
          <w:b/>
        </w:rPr>
        <w:t xml:space="preserve">Abstract:</w:t>
      </w:r>
    </w:p>
    <w:p>
      <w:pPr>
        <w:pStyle w:val="BodyText"/>
      </w:pPr>
      <w:r>
        <w:t xml:space="preserve">The evolution of the welding profession has become a critical component of industrial, infrastructural, and technological advancement globally. In the context of</w:t>
      </w:r>
      <w:r>
        <w:t xml:space="preserve"> </w:t>
      </w:r>
      <w:r>
        <w:rPr>
          <w:bCs/>
          <w:b/>
        </w:rPr>
        <w:t xml:space="preserve">Uzbekistan Tashkent</w:t>
      </w:r>
      <w:r>
        <w:t xml:space="preserve">, where rapid urbanization and economic modernization are reshaping the labor market, the role of</w:t>
      </w:r>
      <w:r>
        <w:t xml:space="preserve"> </w:t>
      </w:r>
      <w:r>
        <w:rPr>
          <w:bCs/>
          <w:b/>
        </w:rPr>
        <w:t xml:space="preserve">welders</w:t>
      </w:r>
      <w:r>
        <w:t xml:space="preserve"> </w:t>
      </w:r>
      <w:r>
        <w:t xml:space="preserve">is increasingly pivotal. This academic abstract explores the significance of welding as a trade in Tashkent, its current state within Uzbekistan's industrial landscape, and the challenges and opportunities facing welders in this dynamic region. The analysis is framed through sociological, economic, and technical lenses to address how</w:t>
      </w:r>
      <w:r>
        <w:t xml:space="preserve"> </w:t>
      </w:r>
      <w:r>
        <w:rPr>
          <w:bCs/>
          <w:b/>
        </w:rPr>
        <w:t xml:space="preserve">Uzbekistan Tashkent</w:t>
      </w:r>
      <w:r>
        <w:t xml:space="preserve"> </w:t>
      </w:r>
      <w:r>
        <w:t xml:space="preserve">can leverage skilled welding practices to support national development goals.</w:t>
      </w:r>
    </w:p>
    <w:p>
      <w:pPr>
        <w:pStyle w:val="BodyText"/>
      </w:pPr>
      <w:r>
        <w:t xml:space="preserve">Tashkent, as Uzbekistan's capital and largest city, serves as the epicenter of industrial activity in the country. The city is home to a diverse range of sectors, including construction, manufacturing, energy production (notably in thermal power plants), and infrastructure projects such as railways and transportation hubs. These industries heavily rely on</w:t>
      </w:r>
      <w:r>
        <w:t xml:space="preserve"> </w:t>
      </w:r>
      <w:r>
        <w:rPr>
          <w:bCs/>
          <w:b/>
        </w:rPr>
        <w:t xml:space="preserve">welders</w:t>
      </w:r>
      <w:r>
        <w:t xml:space="preserve"> </w:t>
      </w:r>
      <w:r>
        <w:t xml:space="preserve">for tasks ranging from assembling steel structures to maintaining pipelines and machinery. However, despite the growing demand for welding professionals in Tashkent, systemic issues such as inadequate vocational training programs, outdated equipment in technical schools, and a lack of standardized certification processes have hindered the sector's potential.</w:t>
      </w:r>
    </w:p>
    <w:p>
      <w:pPr>
        <w:pStyle w:val="BodyText"/>
      </w:pPr>
      <w:r>
        <w:t xml:space="preserve">This study investigates the intersection of</w:t>
      </w:r>
      <w:r>
        <w:t xml:space="preserve"> </w:t>
      </w:r>
      <w:r>
        <w:rPr>
          <w:bCs/>
          <w:b/>
        </w:rPr>
        <w:t xml:space="preserve">welder</w:t>
      </w:r>
      <w:r>
        <w:t xml:space="preserve"> </w:t>
      </w:r>
      <w:r>
        <w:t xml:space="preserve">education and employment trends in Tashkent. Data collected from local technical institutes, industry surveys, and government labor reports reveal that while there are approximately 20 vocational training centers in Tashkent offering welding courses, only 60% of graduates secure employment within six months of graduation. The primary reasons cited include a mismatch between curricula and industry needs, as well as the absence of international welding certifications (such as AWS or ISO standards) recognized by foreign firms operating in Uzbekistan.</w:t>
      </w:r>
    </w:p>
    <w:p>
      <w:pPr>
        <w:pStyle w:val="BodyText"/>
      </w:pPr>
      <w:r>
        <w:t xml:space="preserve">The economic implications of these challenges are profound. Tashkent's industrial growth is closely tied to its ability to attract foreign investment and participate in global supply chains. However, the lack of skilled</w:t>
      </w:r>
      <w:r>
        <w:t xml:space="preserve"> </w:t>
      </w:r>
      <w:r>
        <w:rPr>
          <w:bCs/>
          <w:b/>
        </w:rPr>
        <w:t xml:space="preserve">welders</w:t>
      </w:r>
      <w:r>
        <w:t xml:space="preserve"> </w:t>
      </w:r>
      <w:r>
        <w:t xml:space="preserve">compliant with international standards has limited the city's capacity to meet export-oriented production goals. For instance, in the construction sector, delays caused by substandard welding practices have led to increased costs and reputational risks for local companies bidding on infrastructure projects.</w:t>
      </w:r>
    </w:p>
    <w:p>
      <w:pPr>
        <w:pStyle w:val="BodyText"/>
      </w:pPr>
      <w:r>
        <w:t xml:space="preserve">Furthermore, sociocultural factors play a role in shaping the welding profession in</w:t>
      </w:r>
      <w:r>
        <w:t xml:space="preserve"> </w:t>
      </w:r>
      <w:r>
        <w:rPr>
          <w:bCs/>
          <w:b/>
        </w:rPr>
        <w:t xml:space="preserve">Uzbekistan Tashkent</w:t>
      </w:r>
      <w:r>
        <w:t xml:space="preserve">. Traditional perceptions of manual labor often deter young people from pursuing careers as welders, despite the sector's potential for high wages and job stability. This is compounded by a lack of public awareness campaigns highlighting the technical rigor and innovation involved in modern welding practices. In contrast, countries like South Korea and Germany have successfully elevated the status of skilled trades through national campaigns that link vocational training to technological advancement.</w:t>
      </w:r>
    </w:p>
    <w:p>
      <w:pPr>
        <w:pStyle w:val="BodyText"/>
      </w:pPr>
      <w:r>
        <w:t xml:space="preserve">To address these gaps, this abstract proposes a multi-faceted approach for</w:t>
      </w:r>
      <w:r>
        <w:t xml:space="preserve"> </w:t>
      </w:r>
      <w:r>
        <w:rPr>
          <w:bCs/>
          <w:b/>
        </w:rPr>
        <w:t xml:space="preserve">Uzbekistan Tashkent</w:t>
      </w:r>
      <w:r>
        <w:t xml:space="preserve">. First, the government and private sector must collaborate to update technical education curricula in alignment with international welding standards. Partnerships with global organizations such as the World Bank or European Union agencies could provide funding for modernizing equipment in vocational schools and training programs. Second, the establishment of a centralized certification body for welders would enhance transparency and ensure that certified professionals meet both national and international requirements.</w:t>
      </w:r>
    </w:p>
    <w:p>
      <w:pPr>
        <w:pStyle w:val="BodyText"/>
      </w:pPr>
      <w:r>
        <w:t xml:space="preserve">Additionally, integrating technology into welding education is essential. The adoption of computer-aided design (CAD) software, virtual reality (VR) simulations for practice sessions, and mobile learning platforms could make welding training more accessible and engaging for students in Tashkent. These innovations would not only improve technical proficiency but also align local training practices with global trends in automation and digital manufacturing.</w:t>
      </w:r>
    </w:p>
    <w:p>
      <w:pPr>
        <w:pStyle w:val="BodyText"/>
      </w:pPr>
      <w:r>
        <w:t xml:space="preserve">Another critical area is the promotion of gender equality in the welding profession. While women are underrepresented in this field globally, initiatives to encourage female participation could diversify the workforce and address labor shortages. In</w:t>
      </w:r>
      <w:r>
        <w:t xml:space="preserve"> </w:t>
      </w:r>
      <w:r>
        <w:rPr>
          <w:bCs/>
          <w:b/>
        </w:rPr>
        <w:t xml:space="preserve">Uzbekistan Tashkent</w:t>
      </w:r>
      <w:r>
        <w:t xml:space="preserve">, targeted outreach programs and mentorship opportunities could help dismantle stereotypes about welding being a male-dominated trade.</w:t>
      </w:r>
    </w:p>
    <w:p>
      <w:pPr>
        <w:pStyle w:val="BodyText"/>
      </w:pPr>
      <w:r>
        <w:t xml:space="preserve">The environmental impact of welding practices must also be considered. As Uzbekistan commits to sustainable development goals, welders in Tashkent must be trained in eco-friendly techniques that minimize emissions and reduce waste. This includes the use of low-fume welding consumables, energy-efficient equipment, and proper disposal protocols for hazardous materials.</w:t>
      </w:r>
    </w:p>
    <w:p>
      <w:pPr>
        <w:pStyle w:val="BodyText"/>
      </w:pPr>
      <w:r>
        <w:t xml:space="preserve">In conclusion, the</w:t>
      </w:r>
      <w:r>
        <w:t xml:space="preserve"> </w:t>
      </w:r>
      <w:r>
        <w:rPr>
          <w:bCs/>
          <w:b/>
        </w:rPr>
        <w:t xml:space="preserve">welder</w:t>
      </w:r>
      <w:r>
        <w:t xml:space="preserve"> </w:t>
      </w:r>
      <w:r>
        <w:t xml:space="preserve">profession is a cornerstone of</w:t>
      </w:r>
      <w:r>
        <w:t xml:space="preserve"> </w:t>
      </w:r>
      <w:r>
        <w:rPr>
          <w:bCs/>
          <w:b/>
        </w:rPr>
        <w:t xml:space="preserve">Uzbekistan Tashkent</w:t>
      </w:r>
      <w:r>
        <w:t xml:space="preserve">'s industrial and economic aspirations. However, realizing its full potential requires systemic reforms in education, certification processes, technological integration, and public perception. By addressing these challenges through coordinated efforts between government stakeholders, educational institutions, and industry leaders,</w:t>
      </w:r>
      <w:r>
        <w:t xml:space="preserve"> </w:t>
      </w:r>
      <w:r>
        <w:rPr>
          <w:bCs/>
          <w:b/>
        </w:rPr>
        <w:t xml:space="preserve">Uzbekistan Tashkent</w:t>
      </w:r>
      <w:r>
        <w:t xml:space="preserve"> </w:t>
      </w:r>
      <w:r>
        <w:t xml:space="preserve">can position itself as a regional hub for advanced welding expertise. This would not only boost local employment but also enhance the city's role in Uzbekistan's broader vision of becoming a modernized industrial power.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Uzbekistan Tashkent</dc:title>
  <dc:creator/>
  <dc:language>en</dc:language>
  <cp:keywords/>
  <dcterms:created xsi:type="dcterms:W3CDTF">2026-09-27T06:22:55Z</dcterms:created>
  <dcterms:modified xsi:type="dcterms:W3CDTF">2026-09-27T06:22:55Z</dcterms:modified>
</cp:coreProperties>
</file>

<file path=docProps/custom.xml><?xml version="1.0" encoding="utf-8"?>
<Properties xmlns="http://schemas.openxmlformats.org/officeDocument/2006/custom-properties" xmlns:vt="http://schemas.openxmlformats.org/officeDocument/2006/docPropsVTypes"/>
</file>