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Knowledge: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Post-Conflict</w:t>
      </w:r>
      <w:r>
        <w:t xml:space="preserve"> </w:t>
      </w:r>
      <w:r>
        <w:t xml:space="preserve">Afghanistan</w:t>
      </w:r>
      <w:r>
        <w:t xml:space="preserve"> </w:t>
      </w:r>
      <w:r>
        <w:t xml:space="preserve">Kabul</w:t>
      </w:r>
    </w:p>
    <w:bookmarkStart w:id="28" w:name="Xbccca931a15e1a74f3442893004d91e3174ed01"/>
    <w:p>
      <w:pPr>
        <w:pStyle w:val="Heading1"/>
      </w:pPr>
      <w:r>
        <w:t xml:space="preserve">The Resilience of Knowledge: The Role of the Academic Researcher in Post-Conflict Afghanistan Kabul</w:t>
      </w:r>
    </w:p>
    <w:p>
      <w:pPr>
        <w:pStyle w:val="FirstParagraph"/>
      </w:pPr>
      <w:r>
        <w:rPr>
          <w:bCs/>
          <w:b/>
        </w:rPr>
        <w:t xml:space="preserve">J. Smith, PhD</w:t>
      </w:r>
      <w:r>
        <w:br/>
      </w:r>
      <w:r>
        <w:t xml:space="preserve">Department of Social Sciences, Independent Scholar</w:t>
      </w:r>
      <w:r>
        <w:br/>
      </w:r>
      <w:r>
        <w:t xml:space="preserve">Kabul, Afghanistan</w:t>
      </w:r>
    </w:p>
    <w:bookmarkStart w:id="20" w:name="abstract"/>
    <w:p>
      <w:pPr>
        <w:pStyle w:val="Heading3"/>
      </w:pPr>
      <w:r>
        <w:t xml:space="preserve">Abstract</w:t>
      </w:r>
    </w:p>
    <w:p>
      <w:pPr>
        <w:pStyle w:val="FirstParagraph"/>
      </w:pPr>
      <w:r>
        <w:t xml:space="preserve">This article examines the evolving role and challenges faced by the academic researcher in Kabul, Afghanistan. Amidst decades of geopolitical instability, political transition, and humanitarian crises, the position of the academic researcher has shifted from a theoretical pursuit to a critical act of resilience. This paper analyzes how researchers in Kabul navigate ethical dilemmas, resource scarcity, and restricted access to international discourse while maintaining intellectual integrity. By focusing on case studies from local universities in Afghanistan Kabul's central district, this study highlights the methodologies employed by scholars to preserve data and sustain academic dialogue. The findings suggest that the academic researcher serves not only as a knowledge producer but also as a community guardian of history and truth in times of systemic disruption.</w:t>
      </w:r>
    </w:p>
    <w:bookmarkEnd w:id="20"/>
    <w:p>
      <w:pPr>
        <w:pStyle w:val="BodyText"/>
      </w:pPr>
      <w:r>
        <w:rPr>
          <w:bCs/>
          <w:b/>
        </w:rPr>
        <w:t xml:space="preserve">Keywords:</w:t>
      </w:r>
      <w:r>
        <w:t xml:space="preserve"> </w:t>
      </w:r>
      <w:r>
        <w:t xml:space="preserve">Academic Researcher, Afghanistan Kabul, Higher Education Crisis, Knowledge Preservation, Post-Conflict Studies, Intellectual Resilience.</w:t>
      </w:r>
    </w:p>
    <w:bookmarkStart w:id="21" w:name="introduction"/>
    <w:p>
      <w:pPr>
        <w:pStyle w:val="Heading2"/>
      </w:pPr>
      <w:r>
        <w:t xml:space="preserve">1. Introduction</w:t>
      </w:r>
    </w:p>
    <w:p>
      <w:pPr>
        <w:pStyle w:val="FirstParagraph"/>
      </w:pPr>
      <w:r>
        <w:t xml:space="preserve">The landscape of higher education in Afghanistan has undergone profound transformations over the past four decades. From the Soviet invasion to the decades-long international presence and subsequent political shifts, Kabul has remained both a symbolic and literal center of national discourse. Within this volatile context, the figure of the</w:t>
      </w:r>
      <w:r>
        <w:t xml:space="preserve"> </w:t>
      </w:r>
      <w:r>
        <w:rPr>
          <w:bCs/>
          <w:b/>
        </w:rPr>
        <w:t xml:space="preserve">Academic Researcher</w:t>
      </w:r>
      <w:r>
        <w:t xml:space="preserve"> </w:t>
      </w:r>
      <w:r>
        <w:t xml:space="preserve">stands as a pivotal yet often marginalized actor in society. Unlike in stable democratic nations where research is supported by robust institutional frameworks and funding bodies, scholars working within</w:t>
      </w:r>
      <w:r>
        <w:t xml:space="preserve"> </w:t>
      </w:r>
      <w:r>
        <w:rPr>
          <w:bCs/>
          <w:b/>
        </w:rPr>
        <w:t xml:space="preserve">Afghanistan Kabul</w:t>
      </w:r>
      <w:r>
        <w:t xml:space="preserve"> </w:t>
      </w:r>
      <w:r>
        <w:t xml:space="preserve">operate under conditions of extreme uncertainty. This article seeks to delineate the unique operational environment of the academic researcher in this region, exploring how they sustain their professional identity and contribute to societal recovery through rigorous inquiry.</w:t>
      </w:r>
    </w:p>
    <w:p>
      <w:pPr>
        <w:pStyle w:val="BodyText"/>
      </w:pPr>
      <w:r>
        <w:t xml:space="preserve">Kabul, as the capital city and intellectual hub of the country, hosts several major universities that have historically served as incubators for national policy debates. However, recent years have seen a drastic contraction in academic freedom and institutional support. The primary objective of this paper is to document these challenges and propose frameworks for understanding how researchers adapt their methodologies to survive and thrive despite infrastructural collapse.</w:t>
      </w:r>
    </w:p>
    <w:bookmarkEnd w:id="21"/>
    <w:bookmarkStart w:id="22" w:name="Xc919068279936efb83dad37fe4d55336a71cd36"/>
    <w:p>
      <w:pPr>
        <w:pStyle w:val="Heading2"/>
      </w:pPr>
      <w:r>
        <w:t xml:space="preserve">2. The Historical Context of Research in Kabul</w:t>
      </w:r>
    </w:p>
    <w:p>
      <w:pPr>
        <w:pStyle w:val="FirstParagraph"/>
      </w:pPr>
      <w:r>
        <w:t xml:space="preserve">To understand the current state of academic inquiry in</w:t>
      </w:r>
      <w:r>
        <w:t xml:space="preserve"> </w:t>
      </w:r>
      <w:r>
        <w:rPr>
          <w:bCs/>
          <w:b/>
        </w:rPr>
        <w:t xml:space="preserve">Afghanistan Kabul</w:t>
      </w:r>
      <w:r>
        <w:t xml:space="preserve">, one must first appreciate its historical trajectory. During the late 20th century, Kabul was a thriving center for Soviet and Western academic exchange. Universities were well-funded, libraries were stocked with international journals, and faculty members frequently published in global peer-reviewed outlets. The</w:t>
      </w:r>
      <w:r>
        <w:t xml:space="preserve"> </w:t>
      </w:r>
      <w:r>
        <w:rPr>
          <w:bCs/>
          <w:b/>
        </w:rPr>
        <w:t xml:space="preserve">Academic Researcher</w:t>
      </w:r>
      <w:r>
        <w:t xml:space="preserve"> </w:t>
      </w:r>
      <w:r>
        <w:t xml:space="preserve">during this period enjoyed a degree of prestige and access to digital resources that are largely inaccessible today.</w:t>
      </w:r>
    </w:p>
    <w:p>
      <w:pPr>
        <w:pStyle w:val="BodyText"/>
      </w:pPr>
      <w:r>
        <w:t xml:space="preserve">The onset of continuous conflict severed these connections. Infrastructure damage, the exodus of qualified faculty, and the destruction of library resources created a "brain drain" that decimated local expertise. In contemporary Kabul, the academic researcher is often left to reconstruct knowledge bases from memory or fragmented archives. This historical deficit has forced a redefinition of what constitutes valid research in this context. It is no longer merely about discovering new facts but about preserving existing truths against erasure.</w:t>
      </w:r>
    </w:p>
    <w:bookmarkEnd w:id="22"/>
    <w:bookmarkStart w:id="23" w:name="Xe31bc0e306e71f61199d021f23262d9985cc3d2"/>
    <w:p>
      <w:pPr>
        <w:pStyle w:val="Heading2"/>
      </w:pPr>
      <w:r>
        <w:t xml:space="preserve">3. Methodological Adaptations and Ethical Challenges</w:t>
      </w:r>
    </w:p>
    <w:p>
      <w:pPr>
        <w:pStyle w:val="FirstParagraph"/>
      </w:pPr>
      <w:r>
        <w:t xml:space="preserve">The most striking aspect of contemporary scholarship in</w:t>
      </w:r>
      <w:r>
        <w:t xml:space="preserve"> </w:t>
      </w:r>
      <w:r>
        <w:rPr>
          <w:bCs/>
          <w:b/>
        </w:rPr>
        <w:t xml:space="preserve">Afghanistan Kabul</w:t>
      </w:r>
      <w:r>
        <w:t xml:space="preserve"> </w:t>
      </w:r>
      <w:r>
        <w:t xml:space="preserve">is the adaptation of research methodologies to suit constrained environments. Standard quantitative methods, which rely on large-scale surveys and statistical software, are often impractical due to power outages, lack of internet connectivity, and security risks associated with fieldwork. Consequently many</w:t>
      </w:r>
      <w:r>
        <w:t xml:space="preserve"> </w:t>
      </w:r>
      <w:r>
        <w:rPr>
          <w:bCs/>
          <w:b/>
        </w:rPr>
        <w:t xml:space="preserve">Academic Researcher</w:t>
      </w:r>
      <w:r>
        <w:t xml:space="preserve">s have turned toward qualitative ethnographic approaches that require fewer technological resources.</w:t>
      </w:r>
    </w:p>
    <w:p>
      <w:pPr>
        <w:pStyle w:val="BodyText"/>
      </w:pPr>
      <w:r>
        <w:t xml:space="preserve">Ethics present another layer of complexity. In a post-conflict society where trauma is pervasive and political sensitivity is high, obtaining informed consent becomes a nuanced process. Researchers must navigate the dual role of being an outsider to local tribal structures while being an insider to the national experience. There is a constant tension between the need for academic objectivity and the moral imperative to advocate for vulnerable populations in Kabul. Many scholars argue that traditional Western ethical guidelines are insufficient for this context, necessitating locally grounded ethical frameworks that prioritize community safety over data extraction.</w:t>
      </w:r>
    </w:p>
    <w:bookmarkEnd w:id="23"/>
    <w:bookmarkStart w:id="24" w:name="X071b224917c05c6cbdc780ad6fc4d94546b6739"/>
    <w:p>
      <w:pPr>
        <w:pStyle w:val="Heading2"/>
      </w:pPr>
      <w:r>
        <w:t xml:space="preserve">4. The Crisis of Resources and Digital Exclusion</w:t>
      </w:r>
    </w:p>
    <w:p>
      <w:pPr>
        <w:pStyle w:val="FirstParagraph"/>
      </w:pPr>
      <w:r>
        <w:t xml:space="preserve">A critical barrier facing the academic community in</w:t>
      </w:r>
      <w:r>
        <w:t xml:space="preserve"> </w:t>
      </w:r>
      <w:r>
        <w:rPr>
          <w:bCs/>
          <w:b/>
        </w:rPr>
        <w:t xml:space="preserve">Afghanistan Kabul</w:t>
      </w:r>
      <w:r>
        <w:t xml:space="preserve"> </w:t>
      </w:r>
      <w:r>
        <w:t xml:space="preserve">is digital exclusion. Access to global databases such as JSTOR, PubMed, or Scopus has become increasingly restricted due to international sanctions and banking limitations. For an</w:t>
      </w:r>
      <w:r>
        <w:t xml:space="preserve"> </w:t>
      </w:r>
      <w:r>
        <w:rPr>
          <w:bCs/>
          <w:b/>
        </w:rPr>
        <w:t xml:space="preserve">Academic Researcher</w:t>
      </w:r>
      <w:r>
        <w:t xml:space="preserve">, the inability to access current literature renders their work potentially outdated or disconnected from global conversations. This isolation creates a paradox: researchers are highly motivated to contribute but lack the tools necessary to engage meaningfully with international academia.</w:t>
      </w:r>
    </w:p>
    <w:p>
      <w:pPr>
        <w:pStyle w:val="BodyText"/>
      </w:pPr>
      <w:r>
        <w:t xml:space="preserve">In response, informal networks have emerged. Scholars in Kabul share PDFs via USB drives and establish local "offline libraries." These grassroots initiatives demonstrate remarkable ingenuity but are insufficient substitutes for institutional access. Furthermore, the financial crisis has led to delayed salaries and lack of travel grants, forcing many researchers to abandon their positions or seek employment in non-academic sectors, further depleting the intellectual capital of the country.</w:t>
      </w:r>
    </w:p>
    <w:bookmarkEnd w:id="24"/>
    <w:bookmarkStart w:id="25" w:name="X6ad8df7c3576270808fccda756d584220108444"/>
    <w:p>
      <w:pPr>
        <w:pStyle w:val="Heading2"/>
      </w:pPr>
      <w:r>
        <w:t xml:space="preserve">5. The Academic Researcher as a Agent of Social Cohesion</w:t>
      </w:r>
    </w:p>
    <w:p>
      <w:pPr>
        <w:pStyle w:val="FirstParagraph"/>
      </w:pPr>
      <w:r>
        <w:t xml:space="preserve">Beyond traditional scholarly output, the role of the researcher in Kabul has expanded into social mediation. In a society fractured by ethnic and political divisions, academic institutions serve as rare spaces for neutral dialogue. Researchers often act as mediators between conflicting community groups, using data to inform peacebuilding efforts. This "public scholarship" is vital for national stability but is rarely recognized or funded by traditional grant bodies.</w:t>
      </w:r>
    </w:p>
    <w:p>
      <w:pPr>
        <w:pStyle w:val="BodyText"/>
      </w:pPr>
      <w:r>
        <w:t xml:space="preserve">Moreover, the preservation of cultural heritage through academic research serves as an act of resistance against cultural erasure. By documenting oral histories, architectural remnants, and linguistic variations in Kabul, the</w:t>
      </w:r>
      <w:r>
        <w:t xml:space="preserve"> </w:t>
      </w:r>
      <w:r>
        <w:rPr>
          <w:bCs/>
          <w:b/>
        </w:rPr>
        <w:t xml:space="preserve">Academic Researcher</w:t>
      </w:r>
      <w:r>
        <w:t xml:space="preserve"> </w:t>
      </w:r>
      <w:r>
        <w:t xml:space="preserve">ensures that Afghanistan’s diverse identity remains intact despite attempts to homogenize or suppress it.</w:t>
      </w:r>
    </w:p>
    <w:bookmarkEnd w:id="25"/>
    <w:bookmarkStart w:id="26" w:name="conclusion"/>
    <w:p>
      <w:pPr>
        <w:pStyle w:val="Heading2"/>
      </w:pPr>
      <w:r>
        <w:t xml:space="preserve">6. Conclusion</w:t>
      </w:r>
    </w:p>
    <w:p>
      <w:pPr>
        <w:pStyle w:val="FirstParagraph"/>
      </w:pPr>
      <w:r>
        <w:t xml:space="preserve">The position of the academic researcher in Afghanistan Kabul is one of profound resilience. Despite systemic obstacles, including resource scarcity, political volatility, and digital isolation, these scholars continue to produce work that is essential for understanding the region's past and navigating its future. Their efforts underscore the critical importance of supporting local academic infrastructure not as a charitable act but as a necessity for global knowledge production.</w:t>
      </w:r>
    </w:p>
    <w:p>
      <w:pPr>
        <w:pStyle w:val="BodyText"/>
      </w:pPr>
      <w:r>
        <w:t xml:space="preserve">Future policy recommendations should focus on creating sustainable funding mechanisms that bypass traditional international banking systems, such as crypto-based grants or regional collaborations with neighboring countries. Additionally, there must be greater recognition of qualitative and community-engaged research methods that are better suited to the realities of fieldwork in conflict zones. By supporting the academic researcher in Kabul, the global community invests in a beacon of hope and continuity for one of the world's most resilient populations.</w:t>
      </w:r>
    </w:p>
    <w:bookmarkEnd w:id="26"/>
    <w:bookmarkStart w:id="27" w:name="references"/>
    <w:p>
      <w:pPr>
        <w:pStyle w:val="Heading2"/>
      </w:pPr>
      <w:r>
        <w:t xml:space="preserve">References</w:t>
      </w:r>
    </w:p>
    <w:p>
      <w:pPr>
        <w:pStyle w:val="FirstParagraph"/>
      </w:pPr>
      <w:r>
        <w:rPr>
          <w:iCs/>
          <w:i/>
        </w:rPr>
        <w:t xml:space="preserve">(Note: References are illustrative for this document format)</w:t>
      </w:r>
    </w:p>
    <w:p>
      <w:pPr>
        <w:numPr>
          <w:ilvl w:val="0"/>
          <w:numId w:val="1001"/>
        </w:numPr>
        <w:pStyle w:val="Compact"/>
      </w:pPr>
      <w:r>
        <w:t xml:space="preserve">Ahmad, Z. (2018). *Higher Education in Crisis: A Case Study of Kabul University*. Journal of Central Asian Studies.</w:t>
      </w:r>
    </w:p>
    <w:p>
      <w:pPr>
        <w:numPr>
          <w:ilvl w:val="0"/>
          <w:numId w:val="1001"/>
        </w:numPr>
        <w:pStyle w:val="Compact"/>
      </w:pPr>
      <w:r>
        <w:t xml:space="preserve">Brown, L., &amp; Khan, S. (2021). *Digital Exclusion and Academic Freedom in Conflict Zones*. International Review of Education.</w:t>
      </w:r>
    </w:p>
    <w:p>
      <w:pPr>
        <w:numPr>
          <w:ilvl w:val="0"/>
          <w:numId w:val="1001"/>
        </w:numPr>
        <w:pStyle w:val="Compact"/>
      </w:pPr>
      <w:r>
        <w:t xml:space="preserve">Durrani, F. (2019). *Ethical Dilemmas in Post-Conflict Research: Perspectives from Afghanistan*. Anthropology &amp; Human Rights Quarterly.</w:t>
      </w:r>
    </w:p>
    <w:p>
      <w:pPr>
        <w:numPr>
          <w:ilvl w:val="0"/>
          <w:numId w:val="1001"/>
        </w:numPr>
        <w:pStyle w:val="Compact"/>
      </w:pPr>
      <w:r>
        <w:t xml:space="preserve">Ghani, A., et al. (2020). *Rebuilding Intellectual Capital: The Role of Local Scholars*. Kabul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Knowledge: The Role of the Academic Researcher in Post-Conflict Afghanistan Kabul</dc:title>
  <dc:creator/>
  <dc:language>en</dc:language>
  <cp:keywords/>
  <dcterms:created xsi:type="dcterms:W3CDTF">2026-07-30T06:42:38Z</dcterms:created>
  <dcterms:modified xsi:type="dcterms:W3CDTF">2026-07-30T06:42:38Z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