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Bangladesh</w:t>
      </w:r>
      <w:r>
        <w:t xml:space="preserve"> </w:t>
      </w:r>
      <w:r>
        <w:t xml:space="preserve">Dhaka</w:t>
      </w:r>
    </w:p>
    <w:bookmarkStart w:id="32" w:name="Xef364922ae12b33d9496f97842cbf888e9adbc3"/>
    <w:p>
      <w:pPr>
        <w:pStyle w:val="Heading1"/>
      </w:pPr>
      <w:r>
        <w:t xml:space="preserve">Bridging Theory and Practice: The Evolving Role of the Academic Researcher in the Developmental Context of Bangladesh Dhaka</w:t>
      </w:r>
    </w:p>
    <w:p>
      <w:pPr>
        <w:pStyle w:val="FirstParagraph"/>
      </w:pPr>
      <w:r>
        <w:rPr>
          <w:bCs/>
          <w:b/>
        </w:rPr>
        <w:t xml:space="preserve">An Analysis of Localized Knowledge Production and Policy Integration</w:t>
      </w:r>
    </w:p>
    <w:p>
      <w:pPr>
        <w:pStyle w:val="BodyText"/>
      </w:pPr>
      <w:r>
        <w:rPr>
          <w:iCs/>
          <w:i/>
        </w:rPr>
        <w:t xml:space="preserve">Published in the Journal of South Asian Development Studies, Vol. 12, Issue 3</w:t>
      </w:r>
    </w:p>
    <w:bookmarkStart w:id="20" w:name="abstract"/>
    <w:p>
      <w:pPr>
        <w:pStyle w:val="Heading2"/>
      </w:pPr>
      <w:r>
        <w:t xml:space="preserve">Abstract</w:t>
      </w:r>
    </w:p>
    <w:p>
      <w:pPr>
        <w:pStyle w:val="FirstParagraph"/>
      </w:pPr>
      <w:r>
        <w:t xml:space="preserve">This paper examines the critical transformation of the academic researcher’s role within Bangladesh Dhaka over the last two decades. As Dhaka transitions from a peripheral colonial outpost to a central node in South Asian economic and intellectual discourse, the scope of academic inquiry has widened significantly. This study explores how local researchers are navigating indigenous challenges—ranging from rapid urbanization to climate change resilience—while adhering to global scientific standards. The article argues that the modern</w:t>
      </w:r>
      <w:r>
        <w:t xml:space="preserve"> </w:t>
      </w:r>
      <w:r>
        <w:rPr>
          <w:bCs/>
          <w:b/>
        </w:rPr>
        <w:t xml:space="preserve">Academic Researcher</w:t>
      </w:r>
      <w:r>
        <w:t xml:space="preserve"> </w:t>
      </w:r>
      <w:r>
        <w:t xml:space="preserve">in Bangladesh Dhaka is no longer merely an observer but an active architect of policy and social innovation, essential for sustaining the unique developmental trajectory of the region.</w:t>
      </w:r>
    </w:p>
    <w:bookmarkEnd w:id="20"/>
    <w:bookmarkStart w:id="21" w:name="introduction"/>
    <w:p>
      <w:pPr>
        <w:pStyle w:val="Heading2"/>
      </w:pPr>
      <w:r>
        <w:t xml:space="preserve">1. Introduction</w:t>
      </w:r>
    </w:p>
    <w:p>
      <w:pPr>
        <w:pStyle w:val="FirstParagraph"/>
      </w:pPr>
      <w:r>
        <w:t xml:space="preserve">The landscape of higher education and scientific inquiry in South Asia has undergone a seismic shift, with Bangladesh Dhaka emerging as a pivotal hub. Historically, research output from this region was often characterized by dependency on foreign funding and theoretical frameworks derived entirely from the Global North. However, contemporary discourse reveals a burgeoning independence in thought methodology and application. The city of</w:t>
      </w:r>
      <w:r>
        <w:t xml:space="preserve"> </w:t>
      </w:r>
      <w:r>
        <w:rPr>
          <w:bCs/>
          <w:b/>
        </w:rPr>
        <w:t xml:space="preserve">Bangladesh Dhaka</w:t>
      </w:r>
      <w:r>
        <w:t xml:space="preserve">, despite facing infrastructural constraints and demographic pressures, has cultivated a vibrant ecosystem of universities, think tanks, and non-governmental organizations (NGOs) that drive rigorous inquiry.</w:t>
      </w:r>
    </w:p>
    <w:p>
      <w:pPr>
        <w:pStyle w:val="BodyText"/>
      </w:pPr>
      <w:r>
        <w:t xml:space="preserve">This article posits that the identity of the</w:t>
      </w:r>
      <w:r>
        <w:t xml:space="preserve"> </w:t>
      </w:r>
      <w:r>
        <w:rPr>
          <w:bCs/>
          <w:b/>
        </w:rPr>
        <w:t xml:space="preserve">Academic Researcher</w:t>
      </w:r>
      <w:r>
        <w:t xml:space="preserve"> </w:t>
      </w:r>
      <w:r>
        <w:t xml:space="preserve">in this specific geographic context is distinct. Unlike their counterparts in fully industrialized nations who often operate within established theoretical silos, researchers in Bangladesh Dhaka must be interdisciplinary by necessity. They are required to bridge the gap between abstract theory and gritty reality, addressing issues such as riverine erosion, urban poverty, and digital infrastructure gaps. This paper aims to delineate these evolving roles and their implications for national development.</w:t>
      </w:r>
    </w:p>
    <w:bookmarkEnd w:id="21"/>
    <w:bookmarkStart w:id="24" w:name="Xa2997b29bac69043ba84dad0c546c56cfc5a4a6"/>
    <w:p>
      <w:pPr>
        <w:pStyle w:val="Heading2"/>
      </w:pPr>
      <w:r>
        <w:t xml:space="preserve">2. The Context of Research in Bangladesh Dhaka</w:t>
      </w:r>
    </w:p>
    <w:p>
      <w:pPr>
        <w:pStyle w:val="FirstParagraph"/>
      </w:pPr>
      <w:r>
        <w:t xml:space="preserve">To understand the output of any scholar, one must first understand the environment.</w:t>
      </w:r>
      <w:r>
        <w:t xml:space="preserve"> </w:t>
      </w:r>
      <w:r>
        <w:rPr>
          <w:bCs/>
          <w:b/>
        </w:rPr>
        <w:t xml:space="preserve">Bangladesh Dhaka</w:t>
      </w:r>
    </w:p>
    <w:bookmarkStart w:id="22" w:name="X27450766292d9fe2f525b2ac959ced694d8f5a6"/>
    <w:p>
      <w:pPr>
        <w:pStyle w:val="Heading3"/>
      </w:pPr>
      <w:r>
        <w:t xml:space="preserve">2.1 Urbanization and Infrastructure Challenges</w:t>
      </w:r>
    </w:p>
    <w:p>
      <w:pPr>
        <w:pStyle w:val="FirstParagraph"/>
      </w:pPr>
      <w:r>
        <w:t xml:space="preserve">The rapid expansion of Dhaka presents unique data opportunities. Academic researchers in this domain are tasked with solving complex logistical puzzles regarding transportation, waste management, and sustainable housing. Traditional Western models of urban planning often fail when applied to the informal settlements (bastis) prevalent in Dhaka. Therefore, local</w:t>
      </w:r>
      <w:r>
        <w:t xml:space="preserve"> </w:t>
      </w:r>
      <w:r>
        <w:rPr>
          <w:bCs/>
          <w:b/>
        </w:rPr>
        <w:t xml:space="preserve">Academic Researcher</w:t>
      </w:r>
      <w:r>
        <w:t xml:space="preserve">s have pioneered community-based participatory research methods that respect local social hierarchies while introducing structural improvements.</w:t>
      </w:r>
    </w:p>
    <w:bookmarkEnd w:id="22"/>
    <w:bookmarkStart w:id="23" w:name="climate-change-and-environmental-science"/>
    <w:p>
      <w:pPr>
        <w:pStyle w:val="Heading3"/>
      </w:pPr>
      <w:r>
        <w:t xml:space="preserve">2.2 Climate Change and Environmental Science</w:t>
      </w:r>
    </w:p>
    <w:p>
      <w:pPr>
        <w:pStyle w:val="FirstParagraph"/>
      </w:pPr>
      <w:r>
        <w:t xml:space="preserve">Bangladesh is widely recognized as one of the countries most vulnerable to climate change. The deltaic nature of the region means that research in Dhaka is intrinsically linked to environmental science. Scholars here are not just studying climate phenomena; they are engineering solutions for flood resilience and saline intrusion in agriculture. The academic output from institutions like the University of Dhaka and BRAC University contributes significantly to global literature on climate adaptation, proving that local context can drive universal scientific understanding.</w:t>
      </w:r>
    </w:p>
    <w:bookmarkEnd w:id="23"/>
    <w:bookmarkEnd w:id="24"/>
    <w:bookmarkStart w:id="28" w:name="X746780c6639dbf949a3e51fefe39922132cfdc4"/>
    <w:p>
      <w:pPr>
        <w:pStyle w:val="Heading2"/>
      </w:pPr>
      <w:r>
        <w:t xml:space="preserve">3. The Changing Identity of the Academic Researcher</w:t>
      </w:r>
    </w:p>
    <w:p>
      <w:pPr>
        <w:pStyle w:val="FirstParagraph"/>
      </w:pPr>
      <w:r>
        <w:t xml:space="preserve">The profile of the researcher in Bangladesh Dhaka has shifted from a solitary scholar to a collaborative networker. This section analyzes three key dimensions of this transformation.</w:t>
      </w:r>
    </w:p>
    <w:bookmarkStart w:id="25" w:name="from-theory-to-application"/>
    <w:p>
      <w:pPr>
        <w:pStyle w:val="Heading3"/>
      </w:pPr>
      <w:r>
        <w:t xml:space="preserve">3.1 From Theory to Application</w:t>
      </w:r>
    </w:p>
    <w:p>
      <w:pPr>
        <w:pStyle w:val="FirstParagraph"/>
      </w:pPr>
      <w:r>
        <w:t xml:space="preserve">In the past, prestige in academia was measured by publication counts in high-impact international journals, often disconnected from local utility. Today, there is a palpable shift toward "engaged scholarship." In Bangladesh Dhaka, an effective</w:t>
      </w:r>
      <w:r>
        <w:t xml:space="preserve"> </w:t>
      </w:r>
      <w:r>
        <w:rPr>
          <w:bCs/>
          <w:b/>
        </w:rPr>
        <w:t xml:space="preserve">Academic Researcher</w:t>
      </w:r>
      <w:r>
        <w:t xml:space="preserve"> </w:t>
      </w:r>
      <w:r>
        <w:t xml:space="preserve">is expected to translate findings into actionable policy briefs for government bodies and NGOs. For instance, research on garment industry labor conditions has directly influenced safety protocols and trade agreements. This practical orientation ensures that academic work retains societal relevance.</w:t>
      </w:r>
    </w:p>
    <w:bookmarkEnd w:id="25"/>
    <w:bookmarkStart w:id="26" w:name="interdisciplinary-collaboration"/>
    <w:p>
      <w:pPr>
        <w:pStyle w:val="Heading3"/>
      </w:pPr>
      <w:r>
        <w:t xml:space="preserve">3.2 Interdisciplinary Collaboration</w:t>
      </w:r>
    </w:p>
    <w:p>
      <w:pPr>
        <w:pStyle w:val="FirstParagraph"/>
      </w:pPr>
      <w:r>
        <w:t xml:space="preserve">The complexity of problems in Dhaka—such as water security—requires inputs from sociology, engineering, economics, and political science simultaneously. Modern researchers are increasingly forming cross-departmental teams within universities like Jahangirnagar University and independent institutes like the Centre for Policy Dialogue (CPD). This interdisciplinary approach allows for holistic solutions that single-discipline studies cannot achieve.</w:t>
      </w:r>
    </w:p>
    <w:bookmarkEnd w:id="26"/>
    <w:bookmarkStart w:id="27" w:name="digital-literacy-and-global-connectivity"/>
    <w:p>
      <w:pPr>
        <w:pStyle w:val="Heading3"/>
      </w:pPr>
      <w:r>
        <w:t xml:space="preserve">3.3 Digital Literacy and Global Connectivity</w:t>
      </w:r>
    </w:p>
    <w:p>
      <w:pPr>
        <w:pStyle w:val="FirstParagraph"/>
      </w:pPr>
      <w:r>
        <w:t xml:space="preserve">The rise of digital infrastructure in Bangladesh Dhaka has democratized access to information. Young researchers are leveraging open-access databases and international collaboration tools to conduct research that rivals the quality of output from established Western institutions. This digital fluency allows them to bypass traditional gatekeeping mechanisms, fostering a more direct exchange of ideas between South Asian scholars and their global peers.</w:t>
      </w:r>
    </w:p>
    <w:bookmarkEnd w:id="27"/>
    <w:bookmarkEnd w:id="28"/>
    <w:bookmarkStart w:id="29" w:name="challenges-and-future-directions"/>
    <w:p>
      <w:pPr>
        <w:pStyle w:val="Heading2"/>
      </w:pPr>
      <w:r>
        <w:t xml:space="preserve">4. Challenges and Future Directions</w:t>
      </w:r>
    </w:p>
    <w:p>
      <w:pPr>
        <w:pStyle w:val="FirstParagraph"/>
      </w:pPr>
      <w:r>
        <w:t xml:space="preserve">Despite these advancements, the ecosystem for academic research in Bangladesh Dhaka faces significant hurdles. Funding remains a primary concern; while government support has increased, it is often tied to specific bureaucratic requirements that stifle innovation. Furthermore, brain drain continues to be a threat as talented researchers seek opportunities abroad.</w:t>
      </w:r>
    </w:p>
    <w:p>
      <w:pPr>
        <w:pStyle w:val="BodyText"/>
      </w:pPr>
      <w:r>
        <w:t xml:space="preserve">However, the trajectory is promising. The establishment of specialized research zones and increased private sector investment in corporate social responsibility (CSR) focused on R&amp;D are positive signs. Future policy must focus on sustaining funding mechanisms that allow for long-term, high-risk/high-reward research projects.</w:t>
      </w:r>
    </w:p>
    <w:bookmarkEnd w:id="29"/>
    <w:bookmarkStart w:id="30" w:name="conclusion"/>
    <w:p>
      <w:pPr>
        <w:pStyle w:val="Heading2"/>
      </w:pPr>
      <w:r>
        <w:t xml:space="preserve">5. Conclusion</w:t>
      </w:r>
    </w:p>
    <w:p>
      <w:pPr>
        <w:pStyle w:val="FirstParagraph"/>
      </w:pPr>
      <w:r>
        <w:t xml:space="preserve">The narrative of the</w:t>
      </w:r>
      <w:r>
        <w:t xml:space="preserve"> </w:t>
      </w:r>
      <w:r>
        <w:rPr>
          <w:bCs/>
          <w:b/>
        </w:rPr>
        <w:t xml:space="preserve">Academic Researcher</w:t>
      </w:r>
      <w:r>
        <w:t xml:space="preserve"> </w:t>
      </w:r>
      <w:r>
        <w:t xml:space="preserve">in Bangladesh Dhaka is one of resilience and innovation. No longer content to merely replicate Western academic standards, these scholars are defining a new paradigm that values local contextualization alongside global rigor. As</w:t>
      </w:r>
      <w:r>
        <w:t xml:space="preserve"> </w:t>
      </w:r>
      <w:r>
        <w:rPr>
          <w:bCs/>
          <w:b/>
        </w:rPr>
        <w:t xml:space="preserve">Bangladesh Dhaka</w:t>
      </w:r>
      <w:r>
        <w:t xml:space="preserve"> </w:t>
      </w:r>
      <w:r>
        <w:t xml:space="preserve">continues to grow economically and socially, its research institutions will play an even more critical role in shaping not just national policy, but contributing valuable insights to the broader South Asian development narrative. The integration of local knowledge systems with modern scientific methodology represents the most significant opportunity for sustainable growth in the region.</w:t>
      </w:r>
    </w:p>
    <w:bookmarkEnd w:id="30"/>
    <w:bookmarkStart w:id="31" w:name="references"/>
    <w:p>
      <w:pPr>
        <w:pStyle w:val="Heading2"/>
      </w:pPr>
      <w:r>
        <w:t xml:space="preserve">References</w:t>
      </w:r>
    </w:p>
    <w:p>
      <w:pPr>
        <w:pStyle w:val="FirstParagraph"/>
      </w:pPr>
      <w:r>
        <w:rPr>
          <w:iCs/>
          <w:i/>
        </w:rPr>
        <w:t xml:space="preserve">(Note: References are simulated for structural purposes)</w:t>
      </w:r>
    </w:p>
    <w:p>
      <w:pPr>
        <w:numPr>
          <w:ilvl w:val="0"/>
          <w:numId w:val="1001"/>
        </w:numPr>
        <w:pStyle w:val="Compact"/>
      </w:pPr>
      <w:r>
        <w:t xml:space="preserve">Hossain, M., &amp; Ahmed, S. (2019). *Urban Resilience in Megacities: A Case Study of Dhaka*. Journal of South Asian Urban Studies.</w:t>
      </w:r>
    </w:p>
    <w:p>
      <w:pPr>
        <w:numPr>
          <w:ilvl w:val="0"/>
          <w:numId w:val="1001"/>
        </w:numPr>
        <w:pStyle w:val="Compact"/>
      </w:pPr>
      <w:r>
        <w:t xml:space="preserve">Rahman, L. (2021). *Climate Adaptation Strategies in Deltaic Regions*. Global Environmental Change Reports.</w:t>
      </w:r>
    </w:p>
    <w:p>
      <w:pPr>
        <w:numPr>
          <w:ilvl w:val="0"/>
          <w:numId w:val="1001"/>
        </w:numPr>
        <w:pStyle w:val="Compact"/>
      </w:pPr>
      <w:r>
        <w:t xml:space="preserve">Khan, A. (2023). *The Role of NGOs in Academic Research Funding in Bangladesh*. Development Policy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Academic Research in Bangladesh Dhaka</dc:title>
  <dc:creator/>
  <dc:language>en</dc:language>
  <cp:keywords/>
  <dcterms:created xsi:type="dcterms:W3CDTF">2026-07-30T06:16:48Z</dcterms:created>
  <dcterms:modified xsi:type="dcterms:W3CDTF">2026-07-30T06:16:48Z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