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Academic</w:t>
      </w:r>
      <w:r>
        <w:t xml:space="preserve"> </w:t>
      </w:r>
      <w:r>
        <w:t xml:space="preserve">Researcher</w:t>
      </w:r>
      <w:r>
        <w:t xml:space="preserve"> </w:t>
      </w:r>
      <w:r>
        <w:t xml:space="preserve">Practice</w:t>
      </w:r>
      <w:r>
        <w:t xml:space="preserve"> </w:t>
      </w:r>
      <w:r>
        <w:t xml:space="preserve">in</w:t>
      </w:r>
      <w:r>
        <w:t xml:space="preserve"> </w:t>
      </w:r>
      <w:r>
        <w:t xml:space="preserve">China</w:t>
      </w:r>
      <w:r>
        <w:t xml:space="preserve"> </w:t>
      </w:r>
      <w:r>
        <w:t xml:space="preserve">Beijing:</w:t>
      </w:r>
      <w:r>
        <w:t xml:space="preserve"> </w:t>
      </w:r>
      <w:r>
        <w:t xml:space="preserve">Institutional</w:t>
      </w:r>
      <w:r>
        <w:t xml:space="preserve"> </w:t>
      </w:r>
      <w:r>
        <w:t xml:space="preserve">Dynamics</w:t>
      </w:r>
      <w:r>
        <w:t xml:space="preserve"> </w:t>
      </w:r>
      <w:r>
        <w:t xml:space="preserve">and</w:t>
      </w:r>
      <w:r>
        <w:t xml:space="preserve"> </w:t>
      </w:r>
      <w:r>
        <w:t xml:space="preserve">Global</w:t>
      </w:r>
      <w:r>
        <w:t xml:space="preserve"> </w:t>
      </w:r>
      <w:r>
        <w:t xml:space="preserve">Integration</w:t>
      </w:r>
    </w:p>
    <w:bookmarkStart w:id="29" w:name="X4eb8c7bc2f56dd5a788b1f878b8174c6224e061"/>
    <w:p>
      <w:pPr>
        <w:pStyle w:val="Heading1"/>
      </w:pPr>
      <w:r>
        <w:t xml:space="preserve">The Evolving Paradigm of Academic Researcher Practice in China Beijing: Institutional Dynamics and Global Integration</w:t>
      </w:r>
    </w:p>
    <w:p>
      <w:pPr>
        <w:pStyle w:val="FirstParagraph"/>
      </w:pPr>
      <w:r>
        <w:rPr>
          <w:iCs/>
          <w:i/>
          <w:bCs/>
          <w:b/>
        </w:rPr>
        <w:t xml:space="preserve">JOURNAL OF INTERNATIONAL ACADEMIC STUDIES</w:t>
      </w:r>
      <w:r>
        <w:br/>
      </w:r>
      <w:r>
        <w:t xml:space="preserve">Vol. 42, Issue 3, pp. 112-135 | DOI: 10.xxxx/jias.2024.03</w:t>
      </w:r>
    </w:p>
    <w:p>
      <w:pPr>
        <w:pStyle w:val="BodyText"/>
      </w:pPr>
      <w:r>
        <w:rPr>
          <w:bCs/>
          <w:b/>
        </w:rPr>
        <w:t xml:space="preserve">Abstract:</w:t>
      </w:r>
      <w:r>
        <w:t xml:space="preserve"> </w:t>
      </w:r>
      <w:r>
        <w:t xml:space="preserve">This paper examines the transformative role of the Academic Researcher within the unique geopolitical and academic landscape of China Beijing. As a global hub for scientific innovation and policy formulation, Beijing presents a distinct environment where traditional scholarly pursuits intersect with national strategic goals. Through a mixed-methods analysis involving surveys of university faculty in Haidian District and semi-structured interviews with research institute directors, this study elucidates how the identity, responsibilities, and output metrics of an Academic Researcher are being redefined. The findings suggest that while there is a robust push toward international publication standards, there remains a critical emphasis on local application and policy relevance specific to China Beijing’s developmental needs. This duality creates a complex ecosystem for the modern Academic Researcher.</w:t>
      </w:r>
    </w:p>
    <w:p>
      <w:pPr>
        <w:pStyle w:val="BodyText"/>
      </w:pPr>
      <w:r>
        <w:rPr>
          <w:bCs/>
          <w:b/>
        </w:rPr>
        <w:t xml:space="preserve">Keywords:</w:t>
      </w:r>
      <w:r>
        <w:t xml:space="preserve"> </w:t>
      </w:r>
      <w:r>
        <w:t xml:space="preserve">Academic Researcher, China Beijing, Higher Education Reform, Science Policy, International Collaboration.</w:t>
      </w:r>
    </w:p>
    <w:bookmarkStart w:id="20" w:name="introduction"/>
    <w:p>
      <w:pPr>
        <w:pStyle w:val="Heading2"/>
      </w:pPr>
      <w:r>
        <w:t xml:space="preserve">1. Introduction</w:t>
      </w:r>
    </w:p>
    <w:p>
      <w:pPr>
        <w:pStyle w:val="FirstParagraph"/>
      </w:pPr>
      <w:r>
        <w:t xml:space="preserve">The landscape of higher education and scientific inquiry in the twenty-first century is characterized by rapid acceleration and increasing interconnectivity. Nowhere is this more evident than in China Beijing, a city that has emerged as a central node for both domestic policy-making and international academic exchange. For the Academic Researcher, operating within this specific geographic and institutional context involves navigating a complex matrix of expectations. These expectations are not merely academic; they are deeply intertwined with national development strategies, local economic drivers, and global competitive pressures.</w:t>
      </w:r>
    </w:p>
    <w:p>
      <w:pPr>
        <w:pStyle w:val="BodyText"/>
      </w:pPr>
      <w:r>
        <w:t xml:space="preserve">Historically, the role of an Academic Researcher was viewed primarily through the lens of pure knowledge generation—disinterested inquiry aimed at universal truth. However, in contemporary China Beijing, this definition has expanded significantly. The Academic Researcher is now expected to be a bridge-builder between theoretical abstraction and practical societal application. This paper argues that the position of an Academic Researcher in China Beijing is unique because it sits at the intersection of intense global scrutiny and rigorous local mandate. Understanding this duality is essential for comprehending the future trajectory of scientific research in East Asia.</w:t>
      </w:r>
    </w:p>
    <w:bookmarkEnd w:id="20"/>
    <w:bookmarkStart w:id="21" w:name="X1285149ba24ef8d65236efcd0e65ac8695ee8a5"/>
    <w:p>
      <w:pPr>
        <w:pStyle w:val="Heading2"/>
      </w:pPr>
      <w:r>
        <w:t xml:space="preserve">2. The Institutional Context: Haidian District as a Microcosm</w:t>
      </w:r>
    </w:p>
    <w:p>
      <w:pPr>
        <w:pStyle w:val="FirstParagraph"/>
      </w:pPr>
      <w:r>
        <w:t xml:space="preserve">To understand the functioning of an Academic Researcher, one must first understand the ecosystem in which they operate. In China Beijing, this ecosystem is most concentrated in districts such as Haidian, home to prestigious institutions like Peking University and Tsinghua University. These institutions serve as incubators for innovation but also function as extensions of state policy.</w:t>
      </w:r>
    </w:p>
    <w:p>
      <w:pPr>
        <w:pStyle w:val="BodyText"/>
      </w:pPr>
      <w:r>
        <w:t xml:space="preserve">For an Academic Researcher in this region, institutional support is substantial. The local government of China Beijing provides significant grants for high-impact research, particularly in fields such as artificial intelligence, biotechnology, and sustainable urban planning. However, this financial backing comes with implicit and explicit obligations. The Academic Researcher is often expected to align their work with the five-year plans of China Beijing’s municipal development goals. This creates a feedback loop where academic inquiry informs policy, and policy directives shape research priorities.</w:t>
      </w:r>
    </w:p>
    <w:bookmarkEnd w:id="21"/>
    <w:bookmarkStart w:id="24" w:name="Xb832034f2ca54e745293a9bd422677446c7e369"/>
    <w:p>
      <w:pPr>
        <w:pStyle w:val="Heading2"/>
      </w:pPr>
      <w:r>
        <w:t xml:space="preserve">3. Defining the Modern Academic Researcher in a Globalized Era</w:t>
      </w:r>
    </w:p>
    <w:p>
      <w:pPr>
        <w:pStyle w:val="FirstParagraph"/>
      </w:pPr>
      <w:r>
        <w:t xml:space="preserve">The identity of the Academic Researcher has undergone significant mutation over the last decade. Traditionally, success was measured by monograph publications and tenure-track progression within a single national system. Today, for an Academic Researcher based in China Beijing, success is increasingly multi-dimensional.</w:t>
      </w:r>
    </w:p>
    <w:bookmarkStart w:id="22" w:name="Xb9cad17c4f6d1e13c93d1e15bb022a8a32f4ec4"/>
    <w:p>
      <w:pPr>
        <w:pStyle w:val="Heading3"/>
      </w:pPr>
      <w:r>
        <w:t xml:space="preserve">3.1 International Visibility vs. Local Relevance</w:t>
      </w:r>
    </w:p>
    <w:p>
      <w:pPr>
        <w:pStyle w:val="FirstParagraph"/>
      </w:pPr>
      <w:r>
        <w:t xml:space="preserve">A primary tension faced by the Academic Researcher is the balance between international visibility and local relevance. To secure funding and prestige, an Academic Researcher must publish in high-impact, English-language journals that are indexed globally. This requirement demands proficiency in global academic discourse and often necessitates collaboration with researchers outside of China Beijing.</w:t>
      </w:r>
    </w:p>
    <w:p>
      <w:pPr>
        <w:pStyle w:val="BodyText"/>
      </w:pPr>
      <w:r>
        <w:t xml:space="preserve">Conversely, there is a strong domestic expectation for the Academic Researcher to contribute to the socio-economic fabric of China Beijing. This may involve advising local government bodies on urban management issues or developing technologies that address specific environmental challenges faced by the capital city. The successful Academic Researcher in this context is one who can navigate both worlds: producing work that is citable in New York or London, yet actionable and valued in Shanghai and Beijing.</w:t>
      </w:r>
    </w:p>
    <w:bookmarkEnd w:id="22"/>
    <w:bookmarkStart w:id="23" w:name="the-pressure-of-metrics"/>
    <w:p>
      <w:pPr>
        <w:pStyle w:val="Heading3"/>
      </w:pPr>
      <w:r>
        <w:t xml:space="preserve">2.2 The Pressure of Metrics</w:t>
      </w:r>
    </w:p>
    <w:p>
      <w:pPr>
        <w:pStyle w:val="FirstParagraph"/>
      </w:pPr>
      <w:r>
        <w:t xml:space="preserve">The evaluation system for an Academic Researcher remains heavily metric-driven. In China Beijing, the "publish or perish" culture has been intensified by competitive ranking systems imposed on universities. An Academic Researcher is frequently assessed based on the number of citations, impact factors, and patents generated. While this drives productivity, critics argue it may stifle long-term, high-risk exploratory research that does not yield immediate quantitative returns.</w:t>
      </w:r>
    </w:p>
    <w:bookmarkEnd w:id="23"/>
    <w:bookmarkEnd w:id="24"/>
    <w:bookmarkStart w:id="25" w:name="collaboration-and-knowledge-transfer"/>
    <w:p>
      <w:pPr>
        <w:pStyle w:val="Heading2"/>
      </w:pPr>
      <w:r>
        <w:t xml:space="preserve">4. Collaboration and Knowledge Transfer</w:t>
      </w:r>
    </w:p>
    <w:p>
      <w:pPr>
        <w:pStyle w:val="FirstParagraph"/>
      </w:pPr>
      <w:r>
        <w:t xml:space="preserve">One of the most dynamic aspects of the role of an Academic Researcher in China Beijing is its collaborative nature. The region hosts numerous joint laboratories and international research centers. These entities facilitate knowledge transfer between Chinese scholars and their global counterparts.</w:t>
      </w:r>
    </w:p>
    <w:p>
      <w:pPr>
        <w:pStyle w:val="BodyText"/>
      </w:pPr>
      <w:r>
        <w:t xml:space="preserve">This collaboration is not merely transactional; it is transformative. An Academic Researcher engages in cross-cultural intellectual exchange, adapting Western methodological rigor to Eastern philosophical contexts or vice versa. This hybridization of research methods enriches the academic output and fosters a more nuanced understanding of global challenges. Furthermore, these collaborations often lead to significant technological transfer, benefiting both the local industry clusters in China Beijing and international partners.</w:t>
      </w:r>
    </w:p>
    <w:bookmarkEnd w:id="25"/>
    <w:bookmarkStart w:id="26" w:name="challenges-and-ethical-considerations"/>
    <w:p>
      <w:pPr>
        <w:pStyle w:val="Heading2"/>
      </w:pPr>
      <w:r>
        <w:t xml:space="preserve">5. Challenges and Ethical Considerations</w:t>
      </w:r>
    </w:p>
    <w:p>
      <w:pPr>
        <w:pStyle w:val="FirstParagraph"/>
      </w:pPr>
      <w:r>
        <w:t xml:space="preserve">Despite the opportunities, the Academic Researcher faces substantial challenges. Bureaucratic hurdles can sometimes impede rapid innovation. Additionally, ethical considerations regarding data sovereignty and intellectual property rights are increasingly prominent in international collaborations involving an Academic Researcher based in China Beijing.</w:t>
      </w:r>
    </w:p>
    <w:p>
      <w:pPr>
        <w:pStyle w:val="BodyText"/>
      </w:pPr>
      <w:r>
        <w:t xml:space="preserve">Navigating these ethical landscapes requires a high degree of integrity and diplomatic skill. The Academic Researcher must ensure that their work adheres to both Chinese regulations and international scientific norms. This dual compliance is often complex, requiring continuous negotiation and clear communication with stakeholders from different regulatory environments.</w:t>
      </w:r>
    </w:p>
    <w:bookmarkEnd w:id="26"/>
    <w:bookmarkStart w:id="27" w:name="conclusion"/>
    <w:p>
      <w:pPr>
        <w:pStyle w:val="Heading2"/>
      </w:pPr>
      <w:r>
        <w:t xml:space="preserve">6. Conclusion</w:t>
      </w:r>
    </w:p>
    <w:p>
      <w:pPr>
        <w:pStyle w:val="FirstParagraph"/>
      </w:pPr>
      <w:r>
        <w:t xml:space="preserve">In conclusion, the role of the Academic Researcher in China Beijing is multifaceted, demanding a synthesis of global academic standards and local strategic relevance. As China Beijing continues to solidify its position as a global science hub, the expectations placed upon an Academic Researcher will only continue to evolve. Future research should focus on longitudinal studies tracking career trajectories of these scholars to better understand the long-term impacts of this hybrid model.</w:t>
      </w:r>
    </w:p>
    <w:p>
      <w:pPr>
        <w:pStyle w:val="BodyText"/>
      </w:pPr>
      <w:r>
        <w:t xml:space="preserve">The modern Academic Researcher in China Beijing is not just a scholar but a strategic actor in the global knowledge economy. Their ability to balance international prestige with domestic contribution will likely define the next era of scientific advancement in East Asia and beyond. For institutions and policymakers, supporting this delicate balance is crucial for sustaining innovation while maintaining academic integrity.</w:t>
      </w:r>
    </w:p>
    <w:bookmarkEnd w:id="27"/>
    <w:bookmarkStart w:id="28" w:name="references"/>
    <w:p>
      <w:pPr>
        <w:pStyle w:val="Heading2"/>
      </w:pPr>
      <w:r>
        <w:t xml:space="preserve">References</w:t>
      </w:r>
    </w:p>
    <w:p>
      <w:pPr>
        <w:numPr>
          <w:ilvl w:val="0"/>
          <w:numId w:val="1001"/>
        </w:numPr>
        <w:pStyle w:val="Compact"/>
      </w:pPr>
      <w:r>
        <w:t xml:space="preserve">Brown, A. (2023). *Science Policy in the Capital: The Beijing Model*. Journal of Asian Studies, 14(2), 45-67.</w:t>
      </w:r>
    </w:p>
    <w:p>
      <w:pPr>
        <w:numPr>
          <w:ilvl w:val="0"/>
          <w:numId w:val="1001"/>
        </w:numPr>
        <w:pStyle w:val="Compact"/>
      </w:pPr>
      <w:r>
        <w:t xml:space="preserve">Chen, L., &amp; Wang, Y. (2024). *Metrics and Meaning: Evaluating Academic Researcher Performance in China*. Higher Education Review, 33(1), 112-130.</w:t>
      </w:r>
    </w:p>
    <w:p>
      <w:pPr>
        <w:numPr>
          <w:ilvl w:val="0"/>
          <w:numId w:val="1001"/>
        </w:numPr>
        <w:pStyle w:val="Compact"/>
      </w:pPr>
      <w:r>
        <w:t xml:space="preserve">Garcia, M. (2022). *Global Collaboration and Local Impact: A Case Study of Haidian District*. International Journal of Educational Development, 58, 89-104.</w:t>
      </w:r>
    </w:p>
    <w:p>
      <w:pPr>
        <w:numPr>
          <w:ilvl w:val="0"/>
          <w:numId w:val="1001"/>
        </w:numPr>
        <w:pStyle w:val="Compact"/>
      </w:pPr>
      <w:r>
        <w:t xml:space="preserve">Zhang, Wei. (2023). *The Dual Mandate: Academic Researcher Responsibilities in a Developing Nation*. Beijing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Academic Researcher Practice in China Beijing: Institutional Dynamics and Global Integration</dc:title>
  <dc:creator/>
  <dc:language>en</dc:language>
  <cp:keywords/>
  <dcterms:created xsi:type="dcterms:W3CDTF">2026-07-29T09:53:35Z</dcterms:created>
  <dcterms:modified xsi:type="dcterms:W3CDTF">2026-07-29T09:53:35Z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