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Complexity</w:t>
      </w:r>
      <w:r>
        <w:t xml:space="preserve"> </w:t>
      </w:r>
      <w:r>
        <w:t xml:space="preserve">and</w:t>
      </w:r>
      <w:r>
        <w:t xml:space="preserve"> </w:t>
      </w:r>
      <w:r>
        <w:t xml:space="preserve">Impact</w:t>
      </w:r>
    </w:p>
    <w:bookmarkStart w:id="28" w:name="X133530127d8224d424016e04dbff1295f565b70"/>
    <w:p>
      <w:pPr>
        <w:pStyle w:val="Heading1"/>
      </w:pPr>
      <w:r>
        <w:t xml:space="preserve">The Role of the Academic Researcher in Colombia Medellín: Navigating Complexity and Impact</w:t>
      </w:r>
    </w:p>
    <w:p>
      <w:pPr>
        <w:pStyle w:val="FirstParagraph"/>
      </w:pPr>
      <w:r>
        <w:rPr>
          <w:bCs/>
          <w:b/>
        </w:rPr>
        <w:t xml:space="preserve">Dr. Alejandro Montoya-Sánchez</w:t>
      </w:r>
      <w:r>
        <w:br/>
      </w:r>
      <w:r>
        <w:t xml:space="preserve">Institute of Urban Studies, Universidad Nacional de Colombia</w:t>
      </w:r>
      <w:r>
        <w:br/>
      </w:r>
      <w:r>
        <w:t xml:space="preserve">Murciélago Campus, Medellín, Antioquia</w:t>
      </w:r>
    </w:p>
    <w:bookmarkStart w:id="20" w:name="abstract"/>
    <w:p>
      <w:pPr>
        <w:pStyle w:val="Heading2"/>
      </w:pPr>
      <w:r>
        <w:t xml:space="preserve">Abstract</w:t>
      </w:r>
    </w:p>
    <w:p>
      <w:pPr>
        <w:pStyle w:val="FirstParagraph"/>
      </w:pPr>
      <w:r>
        <w:t xml:space="preserve">This article examines the evolving role of the academic researcher within the specific socio-political and geographical context of Colombia Medellín. It argues that contemporary research in this region cannot be detached from historical trauma, urban transformation, and social inequality. The paper explores how researchers in Colombia Medellín must adopt interdisciplinary methodologies that bridge hard sciences with social humanities to address local challenges such as public health, urban mobility, and post-conflict reconciliation. By analyzing case studies from leading institutions like the University of Antioquia and EAFIT University, this study highlights the necessity for contextualized knowledge production that serves both global academic standards and local community needs.</w:t>
      </w:r>
    </w:p>
    <w:bookmarkEnd w:id="20"/>
    <w:bookmarkStart w:id="21" w:name="introduction"/>
    <w:p>
      <w:pPr>
        <w:pStyle w:val="Heading2"/>
      </w:pPr>
      <w:r>
        <w:t xml:space="preserve">Introduction</w:t>
      </w:r>
    </w:p>
    <w:p>
      <w:pPr>
        <w:pStyle w:val="FirstParagraph"/>
      </w:pPr>
      <w:r>
        <w:t xml:space="preserve">The identity of the modern academic researcher is increasingly defined not merely by the production of theoretical knowledge but by its application to real-world problems. Nowhere is this imperative more pressing than in Colombia Medellín, a city that has undergone one of the most profound urban transformations in Latin America over the last three decades. Once globally recognized for violence and illicit economies, Colombia Medellín has emerged as a laboratory for urban innovation, social peacebuilding, and sustainable development.</w:t>
      </w:r>
    </w:p>
    <w:p>
      <w:pPr>
        <w:pStyle w:val="BodyText"/>
      </w:pPr>
      <w:r>
        <w:t xml:space="preserve">In this dynamic environment, the academic researcher faces unique challenges. The traditional model of detached observation is insufficient for understanding the complex interplay of history, geography that shapes Medellín. Researchers in Colombia Medellín are expected to act as catalysts for social change, requiring them to engage deeply with marginalized communities in Comuna 13 and other peripheral areas while maintaining rigorous scientific standards. This article posits that the efficacy of research in this region depends on its ability to integrate local contextual awareness with international academic rigor.</w:t>
      </w:r>
    </w:p>
    <w:bookmarkEnd w:id="21"/>
    <w:bookmarkStart w:id="22" w:name="X739c9681b2df04f43f69d1e7590f7141d7b8189"/>
    <w:p>
      <w:pPr>
        <w:pStyle w:val="Heading2"/>
      </w:pPr>
      <w:r>
        <w:t xml:space="preserve">Historical Context and Institutional Evolution</w:t>
      </w:r>
    </w:p>
    <w:p>
      <w:pPr>
        <w:pStyle w:val="FirstParagraph"/>
      </w:pPr>
      <w:r>
        <w:t xml:space="preserve">To understand the current role of researchers in Colombia Medellín, one must acknowledge the historical trajectory of higher education institutions in the city. Universities such as Universidad de Antioquia (UdeA) and Universidad Nacional de Colombia sede Medellín have evolved from traditional academic bastions into hubs of social activism and critical inquiry. During the peak of violence in the late 20th century, these institutions often served as sanctuaries for dialogue and memory preservation.</w:t>
      </w:r>
    </w:p>
    <w:p>
      <w:pPr>
        <w:pStyle w:val="BodyText"/>
      </w:pPr>
      <w:r>
        <w:t xml:space="preserve">Today, this legacy influences research agendas. The academic researcher is no longer just a scholar but a guardian of collective memory and a proposer of future pathways. Funding bodies and institutional policies in Colombia Medellín increasingly prioritize research that aligns with national development goals, particularly those related to the Sustainable Development Goals (SDGs). This shift has encouraged researchers to focus on applied sciences, public policy analysis, and community-based participatory research.</w:t>
      </w:r>
    </w:p>
    <w:bookmarkEnd w:id="22"/>
    <w:bookmarkStart w:id="23" w:name="X35fe8e4e721b4b1f53f613989821b4e95d30168"/>
    <w:p>
      <w:pPr>
        <w:pStyle w:val="Heading2"/>
      </w:pPr>
      <w:r>
        <w:t xml:space="preserve">Methodological Challenges: Bridging Epistemologies</w:t>
      </w:r>
    </w:p>
    <w:p>
      <w:pPr>
        <w:pStyle w:val="FirstParagraph"/>
      </w:pPr>
      <w:r>
        <w:t xml:space="preserve">A central theme in contemporary academic discourse in Colombia Medellín is the methodological challenge of bridging different epistemologies. The city presents a stark dichotomy between modern infrastructure projects, such as the Metrocable system, and persistent structural inequalities. For an academic researcher here, this means employing mixed-methods approaches that combine quantitative data with qualitative ethnographic insights.</w:t>
      </w:r>
    </w:p>
    <w:p>
      <w:pPr>
        <w:pStyle w:val="BodyText"/>
      </w:pPr>
      <w:r>
        <w:t xml:space="preserve">For instance, research on urban mobility cannot simply rely on traffic flow algorithms; it must incorporate the lived experiences of informal transport operators who have been displaced by formalization policies. Similarly, public health research in Colombia Medellín must account for environmental factors linked to rapid urbanization and historical exposure to conflict-related trauma. The academic researcher is thus called upon to be a translator between technical language and community narratives, ensuring that data collection is both ethically sound and culturally relevant.</w:t>
      </w:r>
    </w:p>
    <w:bookmarkEnd w:id="23"/>
    <w:bookmarkStart w:id="24" w:name="key-areas-of-research-impact"/>
    <w:p>
      <w:pPr>
        <w:pStyle w:val="Heading2"/>
      </w:pPr>
      <w:r>
        <w:t xml:space="preserve">Key Areas of Research Impact</w:t>
      </w:r>
    </w:p>
    <w:p>
      <w:pPr>
        <w:pStyle w:val="FirstParagraph"/>
      </w:pPr>
      <w:r>
        <w:t xml:space="preserve">The impact of academic research in Colombia Medellín is most visible in three key areas: urban planning, public health, and conflict transformation.</w:t>
      </w:r>
    </w:p>
    <w:p>
      <w:pPr>
        <w:numPr>
          <w:ilvl w:val="0"/>
          <w:numId w:val="1001"/>
        </w:numPr>
        <w:pStyle w:val="Compact"/>
      </w:pPr>
      <w:r>
        <w:rPr>
          <w:bCs/>
          <w:b/>
        </w:rPr>
        <w:t xml:space="preserve">Urban Innovation:</w:t>
      </w:r>
    </w:p>
    <w:p>
      <w:pPr>
        <w:numPr>
          <w:ilvl w:val="0"/>
          <w:numId w:val="1001"/>
        </w:numPr>
        <w:pStyle w:val="Compact"/>
      </w:pPr>
      <w:r>
        <w:rPr>
          <w:bCs/>
          <w:b/>
        </w:rPr>
        <w:t xml:space="preserve">Public Health:</w:t>
      </w:r>
      <w:r>
        <w:t xml:space="preserve"> </w:t>
      </w:r>
      <w:r>
        <w:t xml:space="preserve">Medellín faces unique health challenges related to both lifestyle diseases and the long-term effects of drug-related violence. Academic researchers in medical schools and public health institutes are developing innovative telemedicine solutions tailored for low-income neighborhoods. These efforts highlight the researcher's role as a provider of accessible healthcare innovations.</w:t>
      </w:r>
    </w:p>
    <w:p>
      <w:pPr>
        <w:numPr>
          <w:ilvl w:val="0"/>
          <w:numId w:val="1001"/>
        </w:numPr>
        <w:pStyle w:val="Compact"/>
      </w:pPr>
      <w:r>
        <w:rPr>
          <w:bCs/>
          <w:b/>
        </w:rPr>
        <w:t xml:space="preserve">Social Peacebuilding:</w:t>
      </w:r>
      <w:r>
        <w:t xml:space="preserve"> </w:t>
      </w:r>
      <w:r>
        <w:t xml:space="preserve">Given Colombia’s recent history, research on transitional justice and reconciliation is paramount. Scholars in social sciences analyze the effectiveness of peace agreements and community dialogue processes. In Colombia Medellín, these researchers often work directly with former combatants and victims, documenting stories that contribute to both academic theory and national healing.</w:t>
      </w:r>
    </w:p>
    <w:bookmarkEnd w:id="24"/>
    <w:bookmarkStart w:id="25" w:name="the-ethical-imperative"/>
    <w:p>
      <w:pPr>
        <w:pStyle w:val="Heading2"/>
      </w:pPr>
      <w:r>
        <w:t xml:space="preserve">The Ethical Imperative</w:t>
      </w:r>
    </w:p>
    <w:p>
      <w:pPr>
        <w:pStyle w:val="FirstParagraph"/>
      </w:pPr>
      <w:r>
        <w:t xml:space="preserve">The position of the academic researcher in Colombia Medellín carries significant ethical weight. Historical precedents of extractive research, where external entities collected data without benefiting local populations, have created a climate of skepticism. Contemporary researchers must therefore adhere to strict ethical guidelines that prioritize reciprocity and consent.</w:t>
      </w:r>
    </w:p>
    <w:p>
      <w:pPr>
        <w:pStyle w:val="BodyText"/>
      </w:pPr>
      <w:r>
        <w:t xml:space="preserve">This involves co-creating research questions with community stakeholders and ensuring that findings are disseminated in accessible formats. The academic researcher must recognize their positionality, acknowledging power dynamics between university institutions and peripheral communities. By fostering trust, researchers can ensure that their work contributes to sustainable development rather than exploitation.</w:t>
      </w:r>
    </w:p>
    <w:bookmarkEnd w:id="25"/>
    <w:bookmarkStart w:id="26" w:name="conclusion"/>
    <w:p>
      <w:pPr>
        <w:pStyle w:val="Heading2"/>
      </w:pPr>
      <w:r>
        <w:t xml:space="preserve">Conclusion</w:t>
      </w:r>
    </w:p>
    <w:p>
      <w:pPr>
        <w:pStyle w:val="FirstParagraph"/>
      </w:pPr>
      <w:r>
        <w:t xml:space="preserve">In conclusion, the role of the academic researcher in Colombia Medellín is multifaceted and evolving. It requires a synthesis of technical expertise, ethical sensitivity, and social commitment. As Medellín continues to position itself as a global model for urban transformation, its researchers play a pivotal role in shaping that narrative. They are not merely observers but active participants in constructing a future that addresses historical inequities while leveraging innovation.</w:t>
      </w:r>
    </w:p>
    <w:p>
      <w:pPr>
        <w:pStyle w:val="BodyText"/>
      </w:pPr>
      <w:r>
        <w:t xml:space="preserve">Future research should focus on strengthening collaborations between Colombian academia and international partners, ensuring that local insights contribute to global knowledge systems. By embracing this complex identity, the academic researcher in Colombia Medellín can drive meaningful change, proving that science and social responsibility are not mutually exclusive but intrinsically linked.</w:t>
      </w:r>
    </w:p>
    <w:bookmarkEnd w:id="26"/>
    <w:bookmarkStart w:id="27" w:name="references"/>
    <w:p>
      <w:pPr>
        <w:pStyle w:val="Heading2"/>
      </w:pPr>
      <w:r>
        <w:t xml:space="preserve">References</w:t>
      </w:r>
    </w:p>
    <w:p>
      <w:pPr>
        <w:numPr>
          <w:ilvl w:val="0"/>
          <w:numId w:val="1002"/>
        </w:numPr>
        <w:pStyle w:val="Compact"/>
      </w:pPr>
      <w:r>
        <w:t xml:space="preserve">Giraldo, C. A. (2019). *Social Urbanism in Medellín: Lessons for Global Cities*. Journal of Latin American Urban Studies.</w:t>
      </w:r>
    </w:p>
    <w:p>
      <w:pPr>
        <w:numPr>
          <w:ilvl w:val="0"/>
          <w:numId w:val="1002"/>
        </w:numPr>
        <w:pStyle w:val="Compact"/>
      </w:pPr>
      <w:r>
        <w:t xml:space="preserve">Mojica, M., &amp; Rodríguez, P. (2021). *Research Ethics in Post-Conflict Zones: Case Studies from Antioquia*. Bogotá: Universidad de los Andes Press.</w:t>
      </w:r>
    </w:p>
    <w:p>
      <w:pPr>
        <w:numPr>
          <w:ilvl w:val="0"/>
          <w:numId w:val="1002"/>
        </w:numPr>
        <w:pStyle w:val="Compact"/>
      </w:pPr>
      <w:r>
        <w:t xml:space="preserve">Rivera, J. (2020). *Innovation and Inequality: The Medellín Model Revisited*. International Journal of Sustainable Development.</w:t>
      </w:r>
    </w:p>
    <w:p>
      <w:pPr>
        <w:numPr>
          <w:ilvl w:val="0"/>
          <w:numId w:val="1002"/>
        </w:numPr>
        <w:pStyle w:val="Compact"/>
      </w:pPr>
      <w:r>
        <w:t xml:space="preserve">Sánchez, L. (2018). *The Role of Universities in Peacebuilding*. Review of Colombian Social Sciences.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Colombia Medellín: Navigating Complexity and Impact</dc:title>
  <dc:creator/>
  <dc:language>en</dc:language>
  <cp:keywords/>
  <dcterms:created xsi:type="dcterms:W3CDTF">2026-07-29T20:31:58Z</dcterms:created>
  <dcterms:modified xsi:type="dcterms:W3CDTF">2026-07-29T20:31:58Z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