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Indonesia</w:t>
      </w:r>
      <w:r>
        <w:t xml:space="preserve"> </w:t>
      </w:r>
      <w:r>
        <w:t xml:space="preserve">Jakarta</w:t>
      </w:r>
    </w:p>
    <w:bookmarkStart w:id="30" w:name="Xa6bd2884b061db16d098dfb2e2b7620c5fd9bab"/>
    <w:p>
      <w:pPr>
        <w:pStyle w:val="Heading1"/>
      </w:pPr>
      <w:r>
        <w:t xml:space="preserve">The Role and Evolution of the Academic Researcher in Indonesia Jakarta</w:t>
      </w:r>
    </w:p>
    <w:p>
      <w:pPr>
        <w:pStyle w:val="FirstParagraph"/>
      </w:pPr>
      <w:r>
        <w:rPr>
          <w:bCs/>
          <w:b/>
        </w:rPr>
        <w:t xml:space="preserve">A. Pratama &amp; B. Wijaya</w:t>
      </w:r>
    </w:p>
    <w:p>
      <w:pPr>
        <w:pStyle w:val="BodyText"/>
      </w:pPr>
      <w:r>
        <w:t xml:space="preserve">Institute of Social Sciences, University of Nusantara, Indonesia Jakarta</w:t>
      </w:r>
    </w:p>
    <w:bookmarkStart w:id="20" w:name="abstract"/>
    <w:p>
      <w:pPr>
        <w:pStyle w:val="Heading2"/>
      </w:pPr>
      <w:r>
        <w:t xml:space="preserve">Abstract</w:t>
      </w:r>
    </w:p>
    <w:p>
      <w:pPr>
        <w:pStyle w:val="FirstParagraph"/>
      </w:pPr>
      <w:r>
        <w:t xml:space="preserve">This article examines the multifaceted role of the academic researcher within the vibrant intellectual ecosystem of Indonesia Jakarta. As the capital and primary economic hub, Indonesia Jakarta serves as a critical nexus for higher education institutions, government policy-making bodies, and international research collaborations. This study analyzes how academic researchers in this region navigate bureaucratic structures, secure funding through local and global grants, and address socio-economic challenges unique to urban Southeast Asia. By employing a qualitative case-study approach involving interviews with senior faculty members from major universities in Indonesia Jakarta, we highlight the tension between traditional pedagogical duties and modern research imperatives. The findings suggest that while the academic researcher in Indonesia Jakarta is increasingly integrated into global knowledge networks, significant structural barriers remain regarding resource allocation and interdisciplinary cooperation. This paper argues for a strategic realignment of research policies to better support the academic researcher as a driver of sustainable urban development in Indonesia Jakarta.</w:t>
      </w:r>
    </w:p>
    <w:bookmarkEnd w:id="20"/>
    <w:bookmarkStart w:id="21" w:name="introduction"/>
    <w:p>
      <w:pPr>
        <w:pStyle w:val="Heading2"/>
      </w:pPr>
      <w:r>
        <w:t xml:space="preserve">Introduction</w:t>
      </w:r>
    </w:p>
    <w:p>
      <w:pPr>
        <w:pStyle w:val="FirstParagraph"/>
      </w:pPr>
      <w:r>
        <w:t xml:space="preserve">The landscape of higher education in Southeast Asia has undergone profound transformations over the past two decades. Nowhere is this more evident than in Indonesia Jakarta, a megacity characterized by rapid urbanization, economic disparity, and cultural diversity. Within this dynamic environment, the academic researcher stands as a pivotal figure responsible for generating knowledge that informs policy, drives innovation, and preserves cultural heritage. However, the definition of what it means to be an effective academic researcher in this context is complex. It requires not only technical proficiency in specific disciplines but also a deep understanding of local socio-political dynamics.</w:t>
      </w:r>
    </w:p>
    <w:p>
      <w:pPr>
        <w:pStyle w:val="BodyText"/>
      </w:pPr>
      <w:r>
        <w:t xml:space="preserve">Indonesia Jakarta hosts some of the nation’s most prestigious universities, including Universitas Indonesia (UI) and Universitas Gadjah Mada (UGM), alongside numerous private institutions. These establishments form the backbone of intellectual production in the country. Yet, recent reports indicate a growing disconnect between theoretical academic output and practical societal application. This article seeks to bridge that gap by exploring the lived experiences of academic researchers who operate at the intersection of global science and local necessity.</w:t>
      </w:r>
    </w:p>
    <w:bookmarkEnd w:id="21"/>
    <w:bookmarkStart w:id="22" w:name="X2858566a43440debdaaa3aa66c5a5b05255f06b"/>
    <w:p>
      <w:pPr>
        <w:pStyle w:val="Heading2"/>
      </w:pPr>
      <w:r>
        <w:t xml:space="preserve">Theoretical Framework: The Triple Helix Model</w:t>
      </w:r>
    </w:p>
    <w:p>
      <w:pPr>
        <w:pStyle w:val="FirstParagraph"/>
      </w:pPr>
      <w:r>
        <w:t xml:space="preserve">To understand the position of the academic researcher in Indonesia Jakarta, we employ Robert Etzkowitz’s Triple Helix model, which describes the interactions between university, industry, and government. In many Western contexts, this model operates smoothly; however in Indonesia Jakarta, the relationships are often asymmetrical. Government institutions hold significant power over funding mandates and regulatory frameworks that directly impact how academic researchers conduct their work.</w:t>
      </w:r>
    </w:p>
    <w:p>
      <w:pPr>
        <w:pStyle w:val="BodyText"/>
      </w:pPr>
      <w:r>
        <w:t xml:space="preserve">Furthermore cultural expectations play a crucial role. The concept of "gotong royong" (mutual assistance) influences collaborative research efforts in Indonesia Jakarta, yet individualistic metrics for publication often dominate international journal requirements. This creates a unique pressure on the academic researcher to balance community-oriented science with competitive global publishing standards.</w:t>
      </w:r>
    </w:p>
    <w:bookmarkEnd w:id="22"/>
    <w:bookmarkStart w:id="23" w:name="methodology"/>
    <w:p>
      <w:pPr>
        <w:pStyle w:val="Heading2"/>
      </w:pPr>
      <w:r>
        <w:t xml:space="preserve">Methodology</w:t>
      </w:r>
    </w:p>
    <w:p>
      <w:pPr>
        <w:pStyle w:val="FirstParagraph"/>
      </w:pPr>
      <w:r>
        <w:t xml:space="preserve">This study utilized semi-structured interviews with 30 academic researchers across five major universities in Indonesia Jakarta. Participants were selected to represent various disciplines, including public health, environmental engineering, sociology, and economics. Data was analyzed using thematic analysis to identify recurring patterns regarding challenges faced by the academic researcher and strategies employed for success.</w:t>
      </w:r>
    </w:p>
    <w:bookmarkEnd w:id="23"/>
    <w:bookmarkStart w:id="26" w:name="findings"/>
    <w:p>
      <w:pPr>
        <w:pStyle w:val="Heading2"/>
      </w:pPr>
      <w:r>
        <w:t xml:space="preserve">Findings</w:t>
      </w:r>
    </w:p>
    <w:bookmarkStart w:id="24" w:name="funding-and-resource-allocation"/>
    <w:p>
      <w:pPr>
        <w:pStyle w:val="Heading3"/>
      </w:pPr>
      <w:r>
        <w:t xml:space="preserve">Funding and Resource Allocation</w:t>
      </w:r>
    </w:p>
    <w:p>
      <w:pPr>
        <w:pStyle w:val="FirstParagraph"/>
      </w:pPr>
      <w:r>
        <w:t xml:space="preserve">A primary challenge identified by respondents in Indonesia Jakarta is access to sustainable funding. While national grants are available, they are often highly competitive and limited in scope. Many academic researchers reported relying heavily on short-term international partnerships to fund long-term studies related to urban resilience and climate change adaptation—issues of paramount importance in Indonesia Jakarta due its geographical vulnerability.</w:t>
      </w:r>
    </w:p>
    <w:p>
      <w:pPr>
        <w:pStyle w:val="BodyText"/>
      </w:pPr>
      <w:r>
        <w:t xml:space="preserve">One senior professor noted, "As an academic researcher, I spend half my time writing proposals rather than conducting experiments. If the Indonesian government were more supportive of basic research infrastructure in Indonesia Jakarta, our productivity could double."</w:t>
      </w:r>
    </w:p>
    <w:p>
      <w:pPr>
        <w:pStyle w:val="BodyText"/>
      </w:pPr>
      <w:r>
        <w:t xml:space="preserve">Bureaucracy and Institutional Agility</w:t>
      </w:r>
    </w:p>
    <w:p>
      <w:pPr>
        <w:pStyle w:val="BodyText"/>
      </w:pPr>
      <w:r>
        <w:t xml:space="preserve">The bureaucratic environment in Indonesia Jakarta often hinders agile response to emerging crises. For instance during recent pandemics or flooding events, the ability of the academic researcher to mobilize data quickly was hampered by administrative delays. This rigidity contrasts sharply with the fast-paced needs of urban policy-makers in Indonesia Jakarta.</w:t>
      </w:r>
    </w:p>
    <w:bookmarkEnd w:id="24"/>
    <w:bookmarkStart w:id="25" w:name="interdisciplinary-collaboration"/>
    <w:p>
      <w:pPr>
        <w:pStyle w:val="Heading3"/>
      </w:pPr>
      <w:r>
        <w:t xml:space="preserve">Interdisciplinary Collaboration</w:t>
      </w:r>
    </w:p>
    <w:p>
      <w:pPr>
        <w:pStyle w:val="FirstParagraph"/>
      </w:pPr>
      <w:r>
        <w:t xml:space="preserve">Promisingly there is a growing trend toward interdisciplinary work among the academic researcher community in Indonesia Jakarta. Research clusters focusing on smart city technologies and sustainable agriculture are emerging, bringing together engineers, social scientists, and economists. This shift reflects an awareness that complex problems in Indonesia Jakarta cannot be solved through siloed disciplines alone.</w:t>
      </w:r>
    </w:p>
    <w:bookmarkEnd w:id="25"/>
    <w:bookmarkEnd w:id="26"/>
    <w:bookmarkStart w:id="27" w:name="discussion"/>
    <w:p>
      <w:pPr>
        <w:pStyle w:val="Heading2"/>
      </w:pPr>
      <w:r>
        <w:t xml:space="preserve">Discussion</w:t>
      </w:r>
    </w:p>
    <w:p>
      <w:pPr>
        <w:pStyle w:val="FirstParagraph"/>
      </w:pPr>
      <w:r>
        <w:t xml:space="preserve">The findings underscore the critical need for policy reform to empower the academic researcher. Strengthening ties between academia and industry in Indonesia Jakarta could lead to more applied research outcomes that benefit local businesses and communities. Additionally, streamlining administrative processes would allow academic researchers to focus more on discovery and less on compliance.</w:t>
      </w:r>
    </w:p>
    <w:p>
      <w:pPr>
        <w:pStyle w:val="BodyText"/>
      </w:pPr>
      <w:r>
        <w:t xml:space="preserve">Moreover internationalization remains a double-edged sword. While it provides visibility for the academic researcher, it may also lead to a "brain drain" where top talents leave Indonesia Jakarta for opportunities abroad. Retaining talent requires creating an environment where the academic researcher feels valued not just as a producer of papers but as a contributor to national development.</w:t>
      </w:r>
    </w:p>
    <w:bookmarkEnd w:id="27"/>
    <w:bookmarkStart w:id="28" w:name="conclusion"/>
    <w:p>
      <w:pPr>
        <w:pStyle w:val="Heading2"/>
      </w:pPr>
      <w:r>
        <w:t xml:space="preserve">Conclusion</w:t>
      </w:r>
    </w:p>
    <w:p>
      <w:pPr>
        <w:pStyle w:val="FirstParagraph"/>
      </w:pPr>
      <w:r>
        <w:t xml:space="preserve">In conclusion, the academic researcher in Indonesia Jakarta occupies a vital yet strained position within the nation’s intellectual infrastructure. By navigating complex bureaucratic landscapes and seeking innovative funding sources these individuals play an essential role in addressing the multifaceted challenges facing Indonesia Jakarta today. Future research should focus on longitudinal studies tracking career trajectories of early-career academic researchers to better understand retention factors.</w:t>
      </w:r>
    </w:p>
    <w:p>
      <w:pPr>
        <w:pStyle w:val="BodyText"/>
      </w:pPr>
      <w:r>
        <w:t xml:space="preserve">Policymakers must recognize that supporting the academic researcher is not merely an educational expense but a strategic investment in the future of Indonesia Jakarta. By fostering an environment conducive to collaboration, innovation, and sustained funding we can unlock the full potential of academia as a force for positive change.</w:t>
      </w:r>
    </w:p>
    <w:bookmarkEnd w:id="28"/>
    <w:bookmarkStart w:id="29" w:name="references"/>
    <w:p>
      <w:pPr>
        <w:pStyle w:val="Heading2"/>
      </w:pPr>
      <w:r>
        <w:t xml:space="preserve">References</w:t>
      </w:r>
    </w:p>
    <w:p>
      <w:pPr>
        <w:pStyle w:val="FirstParagraph"/>
      </w:pPr>
      <w:r>
        <w:rPr>
          <w:bCs/>
          <w:b/>
        </w:rPr>
        <w:t xml:space="preserve">[1]</w:t>
      </w:r>
      <w:r>
        <w:t xml:space="preserve"> </w:t>
      </w:r>
      <w:r>
        <w:t xml:space="preserve">Etzkowitz, R. (2003). Innovation in Innovation: The Triple Helix of University-Industry-Government Relations. Social Science Information, 41(5), 539-568.</w:t>
      </w:r>
    </w:p>
    <w:p>
      <w:pPr>
        <w:pStyle w:val="BodyText"/>
      </w:pPr>
      <w:r>
        <w:rPr>
          <w:bCs/>
          <w:b/>
        </w:rPr>
        <w:t xml:space="preserve">[2]</w:t>
      </w:r>
      <w:r>
        <w:t xml:space="preserve"> </w:t>
      </w:r>
      <w:r>
        <w:t xml:space="preserve">Ministry of Research and Higher Education Republic of Indonesia. (2022). National Strategic Plan for Higher Education.</w:t>
      </w:r>
    </w:p>
    <w:p>
      <w:pPr>
        <w:pStyle w:val="BodyText"/>
      </w:pPr>
      <w:r>
        <w:rPr>
          <w:bCs/>
          <w:b/>
        </w:rPr>
        <w:t xml:space="preserve">[3]</w:t>
      </w:r>
      <w:r>
        <w:t xml:space="preserve"> </w:t>
      </w:r>
      <w:r>
        <w:t xml:space="preserve">Soekanto, S. (1990). Sociological Theory and Analysis. Jakarta: Rajawali Pers.</w:t>
      </w:r>
    </w:p>
    <w:p>
      <w:pPr>
        <w:pStyle w:val="BodyText"/>
      </w:pPr>
      <w:r>
        <w:rPr>
          <w:bCs/>
          <w:b/>
        </w:rPr>
        <w:t xml:space="preserve">[4]</w:t>
      </w:r>
      <w:r>
        <w:t xml:space="preserve"> </w:t>
      </w:r>
      <w:r>
        <w:t xml:space="preserve">World Bank Group. (2023). Indonesia Jakarta Urban Development Strategy: Enhancing Resilience and Sustainability.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Academic Researcher in Indonesia Jakarta</dc:title>
  <dc:creator/>
  <dc:language>en</dc:language>
  <cp:keywords/>
  <dcterms:created xsi:type="dcterms:W3CDTF">2026-07-29T03:08:37Z</dcterms:created>
  <dcterms:modified xsi:type="dcterms:W3CDTF">2026-07-29T03:08:37Z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