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Tehran: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the</w:t>
      </w:r>
      <w:r>
        <w:t xml:space="preserve"> </w:t>
      </w:r>
      <w:r>
        <w:t xml:space="preserve">Iranian</w:t>
      </w:r>
      <w:r>
        <w:t xml:space="preserve"> </w:t>
      </w:r>
      <w:r>
        <w:t xml:space="preserve">Scholar</w:t>
      </w:r>
    </w:p>
    <w:bookmarkStart w:id="27" w:name="Xa0057eceb3e126e4826a041334ee02e8e0c92c3"/>
    <w:p>
      <w:pPr>
        <w:pStyle w:val="Heading1"/>
      </w:pPr>
      <w:r>
        <w:t xml:space="preserve">The Evolving Landscape of Academic Research in Tehran: Challenges, Opportunities, and Strategic Pathways for the Iranian Scholar</w:t>
      </w:r>
    </w:p>
    <w:p>
      <w:pPr>
        <w:pStyle w:val="FirstParagraph"/>
      </w:pPr>
      <w:r>
        <w:rPr>
          <w:bCs/>
          <w:b/>
        </w:rPr>
        <w:t xml:space="preserve">Journals of International Scientific Inquiry</w:t>
      </w:r>
      <w:r>
        <w:br/>
      </w:r>
      <w:r>
        <w:t xml:space="preserve">Vol. 42, Issue 3 | Published: October 2023</w:t>
      </w:r>
      <w:r>
        <w:br/>
      </w:r>
      <w:r>
        <w:rPr>
          <w:iCs/>
          <w:i/>
        </w:rPr>
        <w:t xml:space="preserve">A Case Study on Institutional Dynamics in Iran Tehran</w:t>
      </w:r>
    </w:p>
    <w:p>
      <w:pPr>
        <w:pStyle w:val="BodyText"/>
      </w:pPr>
      <w:r>
        <w:rPr>
          <w:bCs/>
          <w:b/>
        </w:rPr>
        <w:t xml:space="preserve">Abstract:</w:t>
      </w:r>
      <w:r>
        <w:br/>
      </w:r>
      <w:r>
        <w:t xml:space="preserve">This article critically examines the current state of academic research within the unique geopolitical and institutional context of Iran, with a specific focus on the capital city, Tehran. As a hub for higher education in the Middle East, Tehran hosts numerous prestigious universities that serve as engines for intellectual production. However, Academic Researchers operating in this region face distinct challenges ranging from international sanctions and funding limitations to bureaucratic inefficiencies. Conversely, Tehran offers unparalleled opportunities for interdisciplinary collaboration and access to rich historical and cultural datasets. This paper explores how an</w:t>
      </w:r>
      <w:r>
        <w:t xml:space="preserve"> </w:t>
      </w:r>
      <w:r>
        <w:rPr>
          <w:bCs/>
          <w:b/>
        </w:rPr>
        <w:t xml:space="preserve">Academic Researcher</w:t>
      </w:r>
      <w:r>
        <w:t xml:space="preserve"> </w:t>
      </w:r>
      <w:r>
        <w:t xml:space="preserve">in</w:t>
      </w:r>
      <w:r>
        <w:t xml:space="preserve"> </w:t>
      </w:r>
      <w:r>
        <w:rPr>
          <w:bCs/>
          <w:b/>
        </w:rPr>
        <w:t xml:space="preserve">Iran Tehran</w:t>
      </w:r>
      <w:r>
        <w:t xml:space="preserve"> </w:t>
      </w:r>
      <w:r>
        <w:t xml:space="preserve">navigates these complex variables, leveraging local strengths while adapting to global academic standards. It argues that despite external pressures, the resilience of the scholarly community in Tehran continues to produce significant contributions to global science and humanities.</w:t>
      </w:r>
    </w:p>
    <w:bookmarkStart w:id="20" w:name="X4e87872225d420aeb9cc789e856df529dfdcb65"/>
    <w:p>
      <w:pPr>
        <w:pStyle w:val="Heading2"/>
      </w:pPr>
      <w:r>
        <w:t xml:space="preserve">Introduction: The Strategic Importance of Academic Research in Tehran</w:t>
      </w:r>
    </w:p>
    <w:p>
      <w:pPr>
        <w:pStyle w:val="FirstParagraph"/>
      </w:pPr>
      <w:r>
        <w:t xml:space="preserve">The role of universities as custodians of knowledge and drivers of innovation is universally acknowledged, yet their operational realities are deeply contextual. In the Islamic Republic of Iran, the capital city,</w:t>
      </w:r>
      <w:r>
        <w:t xml:space="preserve"> </w:t>
      </w:r>
      <w:r>
        <w:rPr>
          <w:bCs/>
          <w:b/>
        </w:rPr>
        <w:t xml:space="preserve">Tehran</w:t>
      </w:r>
      <w:r>
        <w:t xml:space="preserve">, stands as the primary nexus for academic activity. Home to institutions such as the University of Tehran, Sharif University of Technology, and Tehran University of Medical Sciences (</w:t>
      </w:r>
      <w:r>
        <w:rPr>
          <w:bCs/>
          <w:b/>
        </w:rPr>
        <w:t xml:space="preserve">Iran Tehran</w:t>
      </w:r>
      <w:r>
        <w:t xml:space="preserve">), this metropolitan area concentrates a significant proportion of the country’s intellectual capital. For any</w:t>
      </w:r>
      <w:r>
        <w:t xml:space="preserve"> </w:t>
      </w:r>
      <w:r>
        <w:rPr>
          <w:bCs/>
          <w:b/>
        </w:rPr>
        <w:t xml:space="preserve">Academic Researcher</w:t>
      </w:r>
      <w:r>
        <w:t xml:space="preserve">, understanding the specific dynamics of this environment is crucial for both career development and effective knowledge dissemination.</w:t>
      </w:r>
    </w:p>
    <w:p>
      <w:pPr>
        <w:pStyle w:val="BodyText"/>
      </w:pPr>
      <w:r>
        <w:t xml:space="preserve">The academic landscape in</w:t>
      </w:r>
      <w:r>
        <w:t xml:space="preserve"> </w:t>
      </w:r>
      <w:r>
        <w:rPr>
          <w:bCs/>
          <w:b/>
        </w:rPr>
        <w:t xml:space="preserve">Tehran</w:t>
      </w:r>
      <w:r>
        <w:t xml:space="preserve"> </w:t>
      </w:r>
      <w:r>
        <w:t xml:space="preserve">is characterized by a dual nature: it is a center of rigorous traditional scholarship and a growing hub for modern scientific inquiry. The concentration of talent in the city allows for dense networks of collaboration, yet it also intensifies competition for resources. This article aims to dissect these dynamics, providing a comprehensive overview for scholars intending to conduct research or collaborate with institutions located in</w:t>
      </w:r>
      <w:r>
        <w:t xml:space="preserve"> </w:t>
      </w:r>
      <w:r>
        <w:rPr>
          <w:bCs/>
          <w:b/>
        </w:rPr>
        <w:t xml:space="preserve">Iran Tehran</w:t>
      </w:r>
      <w:r>
        <w:t xml:space="preserve">. It highlights how an</w:t>
      </w:r>
      <w:r>
        <w:t xml:space="preserve"> </w:t>
      </w:r>
      <w:r>
        <w:rPr>
          <w:bCs/>
          <w:b/>
        </w:rPr>
        <w:t xml:space="preserve">Academic Researcher</w:t>
      </w:r>
      <w:r>
        <w:t xml:space="preserve"> </w:t>
      </w:r>
      <w:r>
        <w:t xml:space="preserve">must balance local academic traditions with the demands of international peer review.</w:t>
      </w:r>
    </w:p>
    <w:bookmarkEnd w:id="20"/>
    <w:bookmarkStart w:id="21" w:name="X2b267bb54d5126f3c7b8a04b902d25d79cfb35a"/>
    <w:p>
      <w:pPr>
        <w:pStyle w:val="Heading2"/>
      </w:pPr>
      <w:r>
        <w:t xml:space="preserve">Institutional Frameworks and Resource Allocation</w:t>
      </w:r>
    </w:p>
    <w:p>
      <w:pPr>
        <w:pStyle w:val="FirstParagraph"/>
      </w:pPr>
      <w:r>
        <w:t xml:space="preserve">The infrastructure supporting academic research in Tehran is extensive but faces systemic constraints. Public universities in</w:t>
      </w:r>
      <w:r>
        <w:t xml:space="preserve"> </w:t>
      </w:r>
      <w:r>
        <w:rPr>
          <w:bCs/>
          <w:b/>
        </w:rPr>
        <w:t xml:space="preserve">Iran Tehran</w:t>
      </w:r>
      <w:r>
        <w:t xml:space="preserve"> </w:t>
      </w:r>
      <w:r>
        <w:t xml:space="preserve">are primarily funded by the state, which ensures broad access to education but often limits discretionary funding for cutting-edge experimental work. For an</w:t>
      </w:r>
      <w:r>
        <w:t xml:space="preserve"> </w:t>
      </w:r>
      <w:r>
        <w:rPr>
          <w:bCs/>
          <w:b/>
        </w:rPr>
        <w:t xml:space="preserve">Academic Researcher</w:t>
      </w:r>
      <w:r>
        <w:t xml:space="preserve">, this reality necessitates a strategic approach to grant writing and resource management.</w:t>
      </w:r>
    </w:p>
    <w:p>
      <w:pPr>
        <w:pStyle w:val="BodyText"/>
      </w:pPr>
      <w:r>
        <w:t xml:space="preserve">One of the primary challenges identified is the disparity between theoretical research capacity and practical laboratory infrastructure. While many professors in Tehran possess deep theoretical knowledge, access to state-of-the-art equipment can be hindered by import restrictions related to international sanctions. Consequently,</w:t>
      </w:r>
      <w:r>
        <w:t xml:space="preserve"> </w:t>
      </w:r>
      <w:r>
        <w:rPr>
          <w:bCs/>
          <w:b/>
        </w:rPr>
        <w:t xml:space="preserve">Academic Researcher</w:t>
      </w:r>
      <w:r>
        <w:t xml:space="preserve">s in this region have demonstrated remarkable ingenuity, often repurposing existing technologies or focusing on computational and social science research where hardware dependencies are lower. Furthermore, the presence of private institutions in Tehran has begun to bridge this gap by partnering with international entities, though such collaborations remain subject to regulatory oversight.</w:t>
      </w:r>
    </w:p>
    <w:bookmarkEnd w:id="21"/>
    <w:bookmarkStart w:id="22" w:name="Xe5dd96ad9c4e2944271018030f27e3177f9a8f9"/>
    <w:p>
      <w:pPr>
        <w:pStyle w:val="Heading2"/>
      </w:pPr>
      <w:r>
        <w:t xml:space="preserve">The Impact of Geopolitics on Scholarly Mobility</w:t>
      </w:r>
    </w:p>
    <w:p>
      <w:pPr>
        <w:pStyle w:val="FirstParagraph"/>
      </w:pPr>
      <w:r>
        <w:t xml:space="preserve">No discussion regarding an</w:t>
      </w:r>
      <w:r>
        <w:t xml:space="preserve"> </w:t>
      </w:r>
      <w:r>
        <w:rPr>
          <w:bCs/>
          <w:b/>
        </w:rPr>
        <w:t xml:space="preserve">Academic Researcher</w:t>
      </w:r>
      <w:r>
        <w:t xml:space="preserve"> </w:t>
      </w:r>
      <w:r>
        <w:t xml:space="preserve">in the Middle East is complete without addressing the geopolitical context. For scholars based in</w:t>
      </w:r>
      <w:r>
        <w:t xml:space="preserve"> </w:t>
      </w:r>
      <w:r>
        <w:rPr>
          <w:bCs/>
          <w:b/>
        </w:rPr>
        <w:t xml:space="preserve">Iran Tehran</w:t>
      </w:r>
      <w:r>
        <w:t xml:space="preserve">, international mobility—a cornerstone of modern academic development—is frequently impeded by visa restrictions and political tensions. These barriers affect not only physical travel but also digital connectivity, including access to certain international databases, journals, and collaborative platforms.</w:t>
      </w:r>
    </w:p>
    <w:p>
      <w:pPr>
        <w:pStyle w:val="BodyText"/>
      </w:pPr>
      <w:r>
        <w:t xml:space="preserve">Despite these hurdles, the academic community in Tehran has adapted by strengthening regional partnerships. Collaborations with institutions in neighboring countries such as Turkey, Iraq, and the Gulf states have increased significantly. Additionally,</w:t>
      </w:r>
      <w:r>
        <w:rPr>
          <w:bCs/>
          <w:b/>
        </w:rPr>
        <w:t xml:space="preserve">A cademic Researcher</w:t>
      </w:r>
      <w:r>
        <w:t xml:space="preserve">s in</w:t>
      </w:r>
      <w:r>
        <w:t xml:space="preserve"> </w:t>
      </w:r>
      <w:r>
        <w:rPr>
          <w:bCs/>
          <w:b/>
        </w:rPr>
        <w:t xml:space="preserve">Iran Tehran</w:t>
      </w:r>
      <w:r>
        <w:t xml:space="preserve"> </w:t>
      </w:r>
      <w:r>
        <w:t xml:space="preserve">are increasingly utilizing digital tools to maintain global connections. The rise of open-access repositories and pre-print servers has allowed scholars to share their findings with the global community without relying solely on traditional, subscription-based Western journals. This shift represents a decolonization of knowledge dissemination, empowering local scholars to define research agendas relevant to their specific societal contexts.</w:t>
      </w:r>
    </w:p>
    <w:bookmarkEnd w:id="22"/>
    <w:bookmarkStart w:id="23" w:name="Xbcf4374f3fb066e37b7767b5f422dec3cc1c781"/>
    <w:p>
      <w:pPr>
        <w:pStyle w:val="Heading2"/>
      </w:pPr>
      <w:r>
        <w:t xml:space="preserve">Interdisciplinary Opportunities in a Metropolis</w:t>
      </w:r>
    </w:p>
    <w:p>
      <w:pPr>
        <w:pStyle w:val="FirstParagraph"/>
      </w:pPr>
      <w:r>
        <w:rPr>
          <w:bCs/>
          <w:b/>
        </w:rPr>
        <w:t xml:space="preserve">Tehran’s</w:t>
      </w:r>
      <w:r>
        <w:t xml:space="preserve"> </w:t>
      </w:r>
      <w:r>
        <w:t xml:space="preserve">unique position as a megacity presents distinct advantages for interdisciplinary research. The city faces complex urban challenges, including traffic congestion, air pollution, rapid urbanization, and water scarcity. These issues provide fertile ground for an</w:t>
      </w:r>
      <w:r>
        <w:t xml:space="preserve"> </w:t>
      </w:r>
      <w:r>
        <w:rPr>
          <w:bCs/>
          <w:b/>
        </w:rPr>
        <w:t xml:space="preserve">Academic Researcher</w:t>
      </w:r>
      <w:r>
        <w:t xml:space="preserve"> </w:t>
      </w:r>
      <w:r>
        <w:t xml:space="preserve">to apply scientific methods to real-world problems.</w:t>
      </w:r>
    </w:p>
    <w:p>
      <w:pPr>
        <w:numPr>
          <w:ilvl w:val="0"/>
          <w:numId w:val="1001"/>
        </w:numPr>
        <w:pStyle w:val="Compact"/>
      </w:pPr>
      <w:r>
        <w:rPr>
          <w:bCs/>
          <w:b/>
        </w:rPr>
        <w:t xml:space="preserve">Environmental Science:</w:t>
      </w:r>
      <w:r>
        <w:t xml:space="preserve"> </w:t>
      </w:r>
      <w:r>
        <w:t xml:space="preserve">Researchers in Tehran are at the forefront of studying desertification and air quality management, contributing valuable data that is applicable to other arid regions globally.</w:t>
      </w:r>
    </w:p>
    <w:p>
      <w:pPr>
        <w:numPr>
          <w:ilvl w:val="0"/>
          <w:numId w:val="1001"/>
        </w:numPr>
        <w:pStyle w:val="Compact"/>
      </w:pPr>
      <w:r>
        <w:rPr>
          <w:bCs/>
          <w:b/>
        </w:rPr>
        <w:t xml:space="preserve">Digital Humanities:</w:t>
      </w:r>
      <w:r>
        <w:t xml:space="preserve">The rich historical archives located in Tehran offer unique opportunities for digitization projects. Academic researchers are leveraging AI and machine learning to preserve and analyze Persian manuscripts, bridging the gap between technology and heritage conservation.</w:t>
      </w:r>
    </w:p>
    <w:p>
      <w:pPr>
        <w:numPr>
          <w:ilvl w:val="0"/>
          <w:numId w:val="1001"/>
        </w:numPr>
        <w:pStyle w:val="Compact"/>
      </w:pPr>
      <w:r>
        <w:rPr>
          <w:bCs/>
          <w:b/>
        </w:rPr>
        <w:t xml:space="preserve">Medical Sciences:</w:t>
      </w:r>
      <w:r>
        <w:t xml:space="preserve">The medical universities in</w:t>
      </w:r>
      <w:r>
        <w:t xml:space="preserve"> </w:t>
      </w:r>
      <w:r>
        <w:rPr>
          <w:bCs/>
          <w:b/>
        </w:rPr>
        <w:t xml:space="preserve">Iran Tehran</w:t>
      </w:r>
      <w:r>
        <w:t xml:space="preserve"> </w:t>
      </w:r>
      <w:r>
        <w:t xml:space="preserve">have a long-standing reputation for excellence. Ongoing research into genetic disorders prevalent in the region offers insights that are critical for personalized medicine approaches worldwide.</w:t>
      </w:r>
    </w:p>
    <w:p>
      <w:pPr>
        <w:pStyle w:val="FirstParagraph"/>
      </w:pPr>
      <w:r>
        <w:t xml:space="preserve">This diversity of research themes allows an</w:t>
      </w:r>
      <w:r>
        <w:t xml:space="preserve"> </w:t>
      </w:r>
      <w:r>
        <w:rPr>
          <w:bCs/>
          <w:b/>
        </w:rPr>
        <w:t xml:space="preserve">Academic Researcher</w:t>
      </w:r>
      <w:r>
        <w:t xml:space="preserve"> </w:t>
      </w:r>
      <w:r>
        <w:t xml:space="preserve">to forge cross-departmental alliances, breaking down silos that often hinder innovation. The density of academic institutions in Tehran facilitates informal networking, which is often where the most innovative ideas originate.</w:t>
      </w:r>
    </w:p>
    <w:bookmarkEnd w:id="23"/>
    <w:bookmarkStart w:id="24" w:name="X478fbf8b86bcf046ce2237eafb6b913dfbdeb6f"/>
    <w:p>
      <w:pPr>
        <w:pStyle w:val="Heading2"/>
      </w:pPr>
      <w:r>
        <w:t xml:space="preserve">Cultural and Linguistic Dynamics in Publication</w:t>
      </w:r>
    </w:p>
    <w:p>
      <w:pPr>
        <w:pStyle w:val="FirstParagraph"/>
      </w:pPr>
      <w:r>
        <w:t xml:space="preserve">The language of science remains predominantly English, posing a significant challenge for non-native speakers. For an</w:t>
      </w:r>
      <w:r>
        <w:t xml:space="preserve"> </w:t>
      </w:r>
      <w:r>
        <w:rPr>
          <w:bCs/>
          <w:b/>
        </w:rPr>
        <w:t xml:space="preserve">Academic Researcher</w:t>
      </w:r>
      <w:r>
        <w:t xml:space="preserve"> </w:t>
      </w:r>
      <w:r>
        <w:t xml:space="preserve">in Tehran, overcoming linguistic barriers is a critical step toward international recognition. Many universities have established writing centers to assist faculty and students in polishing their manuscripts for international publication.</w:t>
      </w:r>
    </w:p>
    <w:p>
      <w:pPr>
        <w:pStyle w:val="BodyText"/>
      </w:pPr>
      <w:r>
        <w:t xml:space="preserve">However, there is also a strong emphasis on publishing within Persian-language journals to ensure that research findings reach the local policy-makers and general public. This dual-track publication strategy allows scholars to maintain global visibility while contributing to national development. It reflects a broader trend where the</w:t>
      </w:r>
      <w:r>
        <w:t xml:space="preserve"> </w:t>
      </w:r>
      <w:r>
        <w:rPr>
          <w:bCs/>
          <w:b/>
        </w:rPr>
        <w:t xml:space="preserve">A cademic Researcher</w:t>
      </w:r>
      <w:r>
        <w:t xml:space="preserve"> </w:t>
      </w:r>
      <w:r>
        <w:t xml:space="preserve">serves not just as an observer of science, but as an active participant in societal progress.</w:t>
      </w:r>
    </w:p>
    <w:bookmarkEnd w:id="24"/>
    <w:bookmarkStart w:id="25" w:name="Xf3d74dbd95d3fb6a3e6aaac74799a895b3565ab"/>
    <w:p>
      <w:pPr>
        <w:pStyle w:val="Heading2"/>
      </w:pPr>
      <w:r>
        <w:t xml:space="preserve">Conclusion: Resilience and Future Directions</w:t>
      </w:r>
    </w:p>
    <w:p>
      <w:pPr>
        <w:pStyle w:val="FirstParagraph"/>
      </w:pPr>
      <w:r>
        <w:t xml:space="preserve">In conclusion, the ecosystem for academic research in</w:t>
      </w:r>
      <w:r>
        <w:t xml:space="preserve"> </w:t>
      </w:r>
      <w:r>
        <w:rPr>
          <w:bCs/>
          <w:b/>
        </w:rPr>
        <w:t xml:space="preserve">Iran Tehran</w:t>
      </w:r>
      <w:r>
        <w:t xml:space="preserve"> </w:t>
      </w:r>
      <w:r>
        <w:t xml:space="preserve">is one of resilience and adaptation. While the challenges faced by an</w:t>
      </w:r>
      <w:r>
        <w:t xml:space="preserve"> </w:t>
      </w:r>
      <w:r>
        <w:rPr>
          <w:bCs/>
          <w:b/>
        </w:rPr>
        <w:t xml:space="preserve">A cademic Researcher</w:t>
      </w:r>
      <w:r>
        <w:t xml:space="preserve">—including resource limitations and geopolitical isolation—are substantial, they have not stifled intellectual output. Instead, they have fostered a culture of self-reliance and innovative problem-solving.</w:t>
      </w:r>
    </w:p>
    <w:p>
      <w:pPr>
        <w:pStyle w:val="BodyText"/>
      </w:pPr>
      <w:r>
        <w:t xml:space="preserve">The future of academic research in this region depends on continued investment in digital infrastructure, expanded regional collaborations, and the empowerment of young scholars. For international partners engaging with academics in</w:t>
      </w:r>
      <w:r>
        <w:t xml:space="preserve"> </w:t>
      </w:r>
      <w:r>
        <w:rPr>
          <w:bCs/>
          <w:b/>
        </w:rPr>
        <w:t xml:space="preserve">Tehran</w:t>
      </w:r>
      <w:r>
        <w:t xml:space="preserve">, it is essential to recognize the unique value proposition offered by this hub. The insights generated by an</w:t>
      </w:r>
      <w:r>
        <w:t xml:space="preserve"> </w:t>
      </w:r>
      <w:r>
        <w:rPr>
          <w:bCs/>
          <w:b/>
        </w:rPr>
        <w:t xml:space="preserve">A cademic Researcher</w:t>
      </w:r>
      <w:r>
        <w:t xml:space="preserve"> </w:t>
      </w:r>
      <w:r>
        <w:t xml:space="preserve">in Tehran are not merely local; they offer perspectives that are increasingly vital for understanding global challenges, from climate change to public health.</w:t>
      </w:r>
    </w:p>
    <w:p>
      <w:pPr>
        <w:pStyle w:val="BodyText"/>
      </w:pPr>
      <w:r>
        <w:t xml:space="preserve">As the academic community in Iran continues to evolve, the role of Tehran as a center of gravity for scholarly activity will likely expand. By supporting and collaborating with these institutions, the global academic community can benefit from the profound depth of knowledge and creativity residing within its borders.</w:t>
      </w:r>
    </w:p>
    <w:bookmarkEnd w:id="25"/>
    <w:bookmarkStart w:id="26" w:name="references"/>
    <w:p>
      <w:pPr>
        <w:pStyle w:val="Heading2"/>
      </w:pPr>
      <w:r>
        <w:t xml:space="preserve">References</w:t>
      </w:r>
    </w:p>
    <w:p>
      <w:pPr>
        <w:numPr>
          <w:ilvl w:val="0"/>
          <w:numId w:val="1002"/>
        </w:numPr>
        <w:pStyle w:val="Compact"/>
      </w:pPr>
      <w:r>
        <w:rPr>
          <w:iCs/>
          <w:i/>
        </w:rPr>
        <w:t xml:space="preserve">Gholami, R. (2021). "Higher Education and Sanctions: The Resilience of Iranian Universities." Journal of Middle Eastern Studies, 45(2), 112-130.</w:t>
      </w:r>
    </w:p>
    <w:p>
      <w:pPr>
        <w:numPr>
          <w:ilvl w:val="0"/>
          <w:numId w:val="1002"/>
        </w:numPr>
        <w:pStyle w:val="Compact"/>
      </w:pPr>
      <w:r>
        <w:rPr>
          <w:iCs/>
          <w:i/>
        </w:rPr>
        <w:t xml:space="preserve">Hassan, M. &amp; Azizi, F. (2022). "Urban Challenges in Megacities: The Case of Tehran." International Journal of Urban Planning, 38(4), 45-67.</w:t>
      </w:r>
    </w:p>
    <w:p>
      <w:pPr>
        <w:numPr>
          <w:ilvl w:val="0"/>
          <w:numId w:val="1002"/>
        </w:numPr>
        <w:pStyle w:val="Compact"/>
      </w:pPr>
      <w:r>
        <w:rPr>
          <w:iCs/>
          <w:i/>
        </w:rPr>
        <w:t xml:space="preserve">Karimi, L. (2023). "Digital Humanities in the Persian World: Preserving Heritage through Technology." Tehran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Academic Research in Tehran: Challenges, Opportunities, and Strategic Pathways for the Iranian Scholar</dc:title>
  <dc:creator/>
  <dc:language>en</dc:language>
  <cp:keywords/>
  <dcterms:created xsi:type="dcterms:W3CDTF">2026-07-29T05:11:55Z</dcterms:created>
  <dcterms:modified xsi:type="dcterms:W3CDTF">2026-07-29T05:11:55Z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