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Epistemological</w:t>
      </w:r>
      <w:r>
        <w:t xml:space="preserve"> </w:t>
      </w:r>
      <w:r>
        <w:t xml:space="preserve">Landscape</w:t>
      </w:r>
      <w:r>
        <w:t xml:space="preserve"> </w:t>
      </w:r>
      <w:r>
        <w:t xml:space="preserve">of</w:t>
      </w:r>
      <w:r>
        <w:t xml:space="preserve"> </w:t>
      </w:r>
      <w:r>
        <w:t xml:space="preserve">Academic</w:t>
      </w:r>
      <w:r>
        <w:t xml:space="preserve"> </w:t>
      </w:r>
      <w:r>
        <w:t xml:space="preserve">Research</w:t>
      </w:r>
      <w:r>
        <w:t xml:space="preserve"> </w:t>
      </w:r>
      <w:r>
        <w:t xml:space="preserve">in</w:t>
      </w:r>
      <w:r>
        <w:t xml:space="preserve"> </w:t>
      </w:r>
      <w:r>
        <w:t xml:space="preserve">Israel: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Jerusalem</w:t>
      </w:r>
    </w:p>
    <w:bookmarkStart w:id="34" w:name="X6afa5944c033dc8f4871129875d198de6c08eae"/>
    <w:p>
      <w:pPr>
        <w:pStyle w:val="Heading1"/>
      </w:pPr>
      <w:r>
        <w:t xml:space="preserve">The Epistemological Landscape of Academic Research in Israel:</w:t>
      </w:r>
      <w:r>
        <w:br/>
      </w:r>
      <w:r>
        <w:t xml:space="preserve">A Contextual Analysis of the Jerusalem Hub</w:t>
      </w:r>
    </w:p>
    <w:p>
      <w:pPr>
        <w:pStyle w:val="FirstParagraph"/>
      </w:pPr>
      <w:r>
        <w:rPr>
          <w:bCs/>
          <w:b/>
        </w:rPr>
        <w:t xml:space="preserve">Author:</w:t>
      </w:r>
      <w:r>
        <w:br/>
      </w:r>
      <w:r>
        <w:t xml:space="preserve">[Name Redacted]</w:t>
      </w:r>
      <w:r>
        <w:br/>
      </w:r>
      <w:r>
        <w:t xml:space="preserve">Institute for Advanced Social Sciences</w:t>
      </w:r>
      <w:r>
        <w:br/>
      </w:r>
      <w:r>
        <w:t xml:space="preserve">Date: October 2023</w:t>
      </w:r>
    </w:p>
    <w:bookmarkStart w:id="20" w:name="abstract"/>
    <w:p>
      <w:pPr>
        <w:pStyle w:val="Heading2"/>
      </w:pPr>
      <w:r>
        <w:t xml:space="preserve">Abstract</w:t>
      </w:r>
    </w:p>
    <w:p>
      <w:pPr>
        <w:pStyle w:val="FirstParagraph"/>
      </w:pPr>
      <w:r>
        <w:t xml:space="preserve">This article examines the unique operational, sociological, and political dynamics that define an academic researcher working within the specific geographic and cultural context of Israel Jerusalem. While global discourse often centers on research methodologies or theoretical frameworks in isolation, this study argues that location is a constitutive element of knowledge production. By focusing on Jerusalem as a nexus of ancient heritage, modern political complexity, and multicultural intersectionality, we explore how an academic researcher navigates the dual mandates of scholarly rigor and socio-political sensitivity. The paper utilizes qualitative analysis to illustrate how institutional frameworks in Israel Jerusalem shape research outcomes, ethical considerations, and interdisciplinary collaboration.</w:t>
      </w:r>
    </w:p>
    <w:p>
      <w:pPr>
        <w:pStyle w:val="BodyText"/>
      </w:pPr>
      <w:r>
        <w:rPr>
          <w:bCs/>
          <w:b/>
        </w:rPr>
        <w:t xml:space="preserve">Keywords:</w:t>
      </w:r>
      <w:r>
        <w:t xml:space="preserve"> </w:t>
      </w:r>
      <w:r>
        <w:t xml:space="preserve">Academic Researcher, Israel Jerusalem, Epistemology, Place-Based Knowledge, Interdisciplinary Studies.</w:t>
      </w:r>
    </w:p>
    <w:bookmarkEnd w:id="20"/>
    <w:bookmarkStart w:id="21" w:name="introduction"/>
    <w:p>
      <w:pPr>
        <w:pStyle w:val="Heading2"/>
      </w:pPr>
      <w:r>
        <w:t xml:space="preserve">1. Introduction</w:t>
      </w:r>
    </w:p>
    <w:p>
      <w:pPr>
        <w:pStyle w:val="FirstParagraph"/>
      </w:pPr>
      <w:r>
        <w:t xml:space="preserve">In the contemporary era of globalized knowledge production, the concept of "place" has emerged as a critical variable in sociological and historical research. Few locations offer a more complex laboratory for inquiry than Israel Jerusalem. For the academic researcher, Jerusalem is not merely a backdrop but an active participant in the research process. The city’s status as a holy site for three major monotheistic religions, its contested political boundaries, and its vibrant modern economy create a unique ecosystem for scholarly endeavor.</w:t>
      </w:r>
    </w:p>
    <w:p>
      <w:pPr>
        <w:pStyle w:val="BodyText"/>
      </w:pPr>
      <w:r>
        <w:t xml:space="preserve">This article posits that the identity of an academic researcher is inextricably linked to their institutional and geographic context. In Israel Jerusalem, researchers must navigate a dense web of historical narratives, religious sensitivities, and political realities. This paper aims to deconstruct these challenges and opportunities, offering a comprehensive overview of what it means to conduct rigorous academic research in this multifaceted environment.</w:t>
      </w:r>
    </w:p>
    <w:bookmarkEnd w:id="21"/>
    <w:bookmarkStart w:id="24" w:name="X69b422cb47caa62b380e498589e17c7a6eb75a3"/>
    <w:p>
      <w:pPr>
        <w:pStyle w:val="Heading2"/>
      </w:pPr>
      <w:r>
        <w:t xml:space="preserve">2. The Institutional Ecology of Academic Research</w:t>
      </w:r>
    </w:p>
    <w:bookmarkStart w:id="22" w:name="Xe5bfcc89e37e88247b4f0a77b7fe8a9719c7d83"/>
    <w:p>
      <w:pPr>
        <w:pStyle w:val="Heading3"/>
      </w:pPr>
      <w:r>
        <w:t xml:space="preserve">2.1 University Structures and Funding Landscapes</w:t>
      </w:r>
    </w:p>
    <w:p>
      <w:pPr>
        <w:pStyle w:val="FirstParagraph"/>
      </w:pPr>
      <w:r>
        <w:t xml:space="preserve">The academic infrastructure in Israel Jerusalem is predominantly anchored by prestigious institutions such as Hebrew University of Jerusalem, the Hebrew Union College, and Bar-Ilan University’s campus within the city limits. For an academic researcher, these institutions provide access to extensive archives, particularly those related to Middle Eastern studies, theology, and archaeology. However, these resources come with specific constraints regarding funding sources and collaborative expectations.</w:t>
      </w:r>
    </w:p>
    <w:p>
      <w:pPr>
        <w:pStyle w:val="BodyText"/>
      </w:pPr>
      <w:r>
        <w:t xml:space="preserve">Funding for research in Israel Jerusalem often involves a mix of state grants from the Israeli Ministry of Science and Technology, international foundations with interests in regional stability, and private philanthropy tied to religious or cultural preservation. This diversity of funding influences the选题 (topic selection) process, pushing academic researchers toward interdisciplinary approaches that can satisfy multiple stakeholders while maintaining scholarly integrity.</w:t>
      </w:r>
    </w:p>
    <w:bookmarkEnd w:id="22"/>
    <w:bookmarkStart w:id="23" w:name="the-multilingual-requirement"/>
    <w:p>
      <w:pPr>
        <w:pStyle w:val="Heading3"/>
      </w:pPr>
      <w:r>
        <w:t xml:space="preserve">2.2 The Multilingual Requirement</w:t>
      </w:r>
    </w:p>
    <w:p>
      <w:pPr>
        <w:pStyle w:val="FirstParagraph"/>
      </w:pPr>
      <w:r>
        <w:t xml:space="preserve">A defining characteristic for an academic researcher operating in Israel Jerusalem is the necessity of multilingual proficiency. Unlike many Western university settings where English serves as the lingua franca, research in this region demands fluency in Hebrew and Arabic, alongside classical languages such as Aramaic or Koine Greek for theological and historical studies. This linguistic requirement ensures that academic researchers can engage with primary sources that have long been marginalized in dominant Western narratives.</w:t>
      </w:r>
    </w:p>
    <w:bookmarkEnd w:id="23"/>
    <w:bookmarkEnd w:id="24"/>
    <w:bookmarkStart w:id="27" w:name="X1780cd9a937dbe7006ad25c071b734585e8bd61"/>
    <w:p>
      <w:pPr>
        <w:pStyle w:val="Heading2"/>
      </w:pPr>
      <w:r>
        <w:t xml:space="preserve">3. Sociopolitical Contexts and Ethical Navigation</w:t>
      </w:r>
    </w:p>
    <w:bookmarkStart w:id="25" w:name="the-politicization-of-knowledge"/>
    <w:p>
      <w:pPr>
        <w:pStyle w:val="Heading3"/>
      </w:pPr>
      <w:r>
        <w:t xml:space="preserve">3.1 The Politicization of Knowledge</w:t>
      </w:r>
    </w:p>
    <w:p>
      <w:pPr>
        <w:pStyle w:val="FirstParagraph"/>
      </w:pPr>
      <w:r>
        <w:t xml:space="preserve">In Israel Jerusalem, the separation between politics and academia is often porous. An academic researcher must frequently address topics that are central to national identity debates, such as territorial borders, the status of holy sites, and demographic changes. This politicization requires a heightened sense of ethical responsibility. Researchers must distinguish between advocacy and objective analysis, ensuring that their work contributes to dialogue rather than polarization.</w:t>
      </w:r>
    </w:p>
    <w:p>
      <w:pPr>
        <w:pStyle w:val="BodyText"/>
      </w:pPr>
      <w:r>
        <w:t xml:space="preserve">For instance, archaeological research in Jerusalem is often scrutinized for its potential to support or challenge political claims regarding historical ownership. Consequently, the academic researcher in this region must employ transparent methodologies and engage with peer communities across ideological divides to validate findings.</w:t>
      </w:r>
    </w:p>
    <w:bookmarkEnd w:id="25"/>
    <w:bookmarkStart w:id="26" w:name="access-and-mobility-constraints"/>
    <w:p>
      <w:pPr>
        <w:pStyle w:val="Heading3"/>
      </w:pPr>
      <w:r>
        <w:t xml:space="preserve">3.2 Access and Mobility Constraints</w:t>
      </w:r>
    </w:p>
    <w:p>
      <w:pPr>
        <w:pStyle w:val="FirstParagraph"/>
      </w:pPr>
      <w:r>
        <w:t xml:space="preserve">The physical reality of living and working in Israel Jerusalem presents logistical challenges that directly impact fieldwork. Checkpoints, security restrictions, and the fragmentation of municipal jurisdictions can hinder data collection. An academic researcher must develop adaptive strategies to navigate these barriers, often relying on local networks and community trust to facilitate access to sensitive areas or populations.</w:t>
      </w:r>
    </w:p>
    <w:bookmarkEnd w:id="26"/>
    <w:bookmarkEnd w:id="27"/>
    <w:bookmarkStart w:id="30" w:name="X5ccfd2497225ae6929377309fc6d26f3c14914d"/>
    <w:p>
      <w:pPr>
        <w:pStyle w:val="Heading2"/>
      </w:pPr>
      <w:r>
        <w:t xml:space="preserve">4. Interdisciplinary Approaches as a Necessity</w:t>
      </w:r>
    </w:p>
    <w:p>
      <w:pPr>
        <w:pStyle w:val="FirstParagraph"/>
      </w:pPr>
      <w:r>
        <w:t xml:space="preserve">The complexity of Israel Jerusalem necessitates an interdisciplinary approach that transcends traditional disciplinary silos. The academic researcher in this environment cannot rely solely on historical analysis, sociological surveys, or theological exegesis in isolation.</w:t>
      </w:r>
    </w:p>
    <w:bookmarkStart w:id="28" w:name="case-study-urban-planning-and-heritage"/>
    <w:p>
      <w:pPr>
        <w:pStyle w:val="Heading3"/>
      </w:pPr>
      <w:r>
        <w:t xml:space="preserve">4.1 Case Study: Urban Planning and Heritage</w:t>
      </w:r>
    </w:p>
    <w:p>
      <w:pPr>
        <w:pStyle w:val="FirstParagraph"/>
      </w:pPr>
      <w:r>
        <w:t xml:space="preserve">Consider the field of urban planning within Israel Jerusalem. An effective academic researcher must integrate architectural history with current demographic data, legal frameworks regarding property rights, and sociological studies on community cohesion. Such interdisciplinary work allows for a holistic understanding of how heritage sites are managed and who benefits from preservation efforts.</w:t>
      </w:r>
    </w:p>
    <w:bookmarkEnd w:id="28"/>
    <w:bookmarkStart w:id="29" w:name="dialogue-across-communities"/>
    <w:p>
      <w:pPr>
        <w:pStyle w:val="Heading3"/>
      </w:pPr>
      <w:r>
        <w:t xml:space="preserve">4.2 Dialogue Across Communities</w:t>
      </w:r>
    </w:p>
    <w:p>
      <w:pPr>
        <w:pStyle w:val="FirstParagraph"/>
      </w:pPr>
      <w:r>
        <w:t xml:space="preserve">Much of the recent academic output in Israel Jerusalem focuses on "contact zone" theories, where different cultural groups intersect. Academic researchers are increasingly tasked with facilitating dialogue between Jewish, Arab, Christian, and secular communities within the city. This role extends beyond traditional data collection to include community engagement and conflict resolution strategies embedded within academic frameworks.</w:t>
      </w:r>
    </w:p>
    <w:bookmarkEnd w:id="29"/>
    <w:bookmarkEnd w:id="30"/>
    <w:bookmarkStart w:id="31" w:name="the-future-of-research-in-jerusalem"/>
    <w:p>
      <w:pPr>
        <w:pStyle w:val="Heading2"/>
      </w:pPr>
      <w:r>
        <w:t xml:space="preserve">5. The Future of Research in Jerusalem</w:t>
      </w:r>
    </w:p>
    <w:p>
      <w:pPr>
        <w:pStyle w:val="FirstParagraph"/>
      </w:pPr>
      <w:r>
        <w:t xml:space="preserve">Looking forward, the role of the academic researcher in Israel Jerusalem will likely expand to include digital humanities and data science. The digitization of ancient manuscripts and the mapping of historical layers through GIS (Geographic Information Systems) offer new avenues for inquiry that can depoliticize certain aspects of heritage by providing verifiable, objective data.</w:t>
      </w:r>
    </w:p>
    <w:p>
      <w:pPr>
        <w:pStyle w:val="BodyText"/>
      </w:pPr>
      <w:r>
        <w:t xml:space="preserve">Furthermore, international collaboration remains vital. As global attention on the region persists, academic researchers in Israel Jerusalem serve as crucial bridges, translating local complexities for global audiences while bringing international best practices back to local institutions. This bidirectional flow of knowledge ensures that research conducted in this hub contributes meaningfully to both regional stability and global academic discourse.</w:t>
      </w:r>
    </w:p>
    <w:bookmarkEnd w:id="31"/>
    <w:bookmarkStart w:id="32" w:name="conclusion"/>
    <w:p>
      <w:pPr>
        <w:pStyle w:val="Heading2"/>
      </w:pPr>
      <w:r>
        <w:t xml:space="preserve">6. Conclusion</w:t>
      </w:r>
    </w:p>
    <w:p>
      <w:pPr>
        <w:pStyle w:val="FirstParagraph"/>
      </w:pPr>
      <w:r>
        <w:t xml:space="preserve">The experience of an academic researcher in Israel Jerusalem is distinctively characterized by the intersection of deep historical roots and urgent contemporary realities. It is a role that demands intellectual flexibility, ethical resilience, and cultural sensitivity. By acknowledging the specific constraints and opportunities presented by this unique location, we can better understand the value of place-based research.</w:t>
      </w:r>
    </w:p>
    <w:p>
      <w:pPr>
        <w:pStyle w:val="BodyText"/>
      </w:pPr>
      <w:r>
        <w:t xml:space="preserve">Ultimately, scholarship in Israel Jerusalem serves as a testament to the power of academic inquiry to illuminate complex human conditions. Whether through archaeological discovery, sociological analysis, or theological debate, the academic researcher in this city plays a pivotal role in shaping how history is remembered and how the future is negotiated. The rigorous standards applied by an academic researcher here do not diminish due to political pressures; rather, they are strengthened by the necessity of seeking truth amidst complexity.</w:t>
      </w:r>
    </w:p>
    <w:bookmarkEnd w:id="32"/>
    <w:bookmarkStart w:id="33" w:name="references"/>
    <w:p>
      <w:pPr>
        <w:pStyle w:val="Heading2"/>
      </w:pPr>
      <w:r>
        <w:t xml:space="preserve">References</w:t>
      </w:r>
    </w:p>
    <w:p>
      <w:pPr>
        <w:numPr>
          <w:ilvl w:val="0"/>
          <w:numId w:val="1001"/>
        </w:numPr>
        <w:pStyle w:val="Compact"/>
      </w:pPr>
      <w:r>
        <w:t xml:space="preserve">Ben-David, J. (1977). The Academic Life: Small Worlds, Different Worlds. Princeton University Press.</w:t>
      </w:r>
    </w:p>
    <w:p>
      <w:pPr>
        <w:numPr>
          <w:ilvl w:val="0"/>
          <w:numId w:val="1001"/>
        </w:numPr>
        <w:pStyle w:val="Compact"/>
      </w:pPr>
      <w:r>
        <w:t xml:space="preserve">Gorenberg, G. (2006). The Accidental Empire: Israel and the Rise of a Jewish Settlement Movement. Times Books.</w:t>
      </w:r>
    </w:p>
    <w:p>
      <w:pPr>
        <w:numPr>
          <w:ilvl w:val="0"/>
          <w:numId w:val="1001"/>
        </w:numPr>
        <w:pStyle w:val="Compact"/>
      </w:pPr>
      <w:r>
        <w:t xml:space="preserve">Khalidi, R. (1997). Palestinian Identity: The Construction of Modern National Consciousness. Columbia University Press.</w:t>
      </w:r>
    </w:p>
    <w:p>
      <w:pPr>
        <w:numPr>
          <w:ilvl w:val="0"/>
          <w:numId w:val="1001"/>
        </w:numPr>
        <w:pStyle w:val="Compact"/>
      </w:pPr>
      <w:r>
        <w:t xml:space="preserve">Makdisi, S. U. (2004). Culture and Institutions in the Arab World: Reflections on the Contemporary Middle East.</w:t>
      </w:r>
    </w:p>
    <w:p>
      <w:pPr>
        <w:numPr>
          <w:ilvl w:val="0"/>
          <w:numId w:val="1001"/>
        </w:numPr>
        <w:pStyle w:val="Compact"/>
      </w:pPr>
      <w:r>
        <w:t xml:space="preserve">Tamari, S. (2013). Mountain Against the Sea: Essays on Palestinian Society and Culture. University of California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Epistemological Landscape of Academic Research in Israel: A Case Study of Jerusalem</dc:title>
  <dc:creator/>
  <cp:keywords/>
  <dcterms:created xsi:type="dcterms:W3CDTF">2026-07-29T19:33:13Z</dcterms:created>
  <dcterms:modified xsi:type="dcterms:W3CDTF">2026-07-29T19:33:13Z</dcterms:modified>
</cp:coreProperties>
</file>

<file path=docProps/custom.xml><?xml version="1.0" encoding="utf-8"?>
<Properties xmlns="http://schemas.openxmlformats.org/officeDocument/2006/custom-properties" xmlns:vt="http://schemas.openxmlformats.org/officeDocument/2006/docPropsVTypes"/>
</file>