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Confluence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30" w:name="X1885f1a83237bfe49504089bfc33be1de0496d4"/>
    <w:p>
      <w:pPr>
        <w:pStyle w:val="Heading1"/>
      </w:pPr>
      <w:r>
        <w:t xml:space="preserve">The Confluence of Tradition and Innovation:</w:t>
      </w:r>
    </w:p>
    <w:bookmarkStart w:id="29" w:name="Xd6471e8f181fbd1d4ec55723c3b7629c950c353"/>
    <w:p>
      <w:pPr>
        <w:pStyle w:val="Heading2"/>
      </w:pPr>
      <w:r>
        <w:t xml:space="preserve">The Role of the Academic Researcher in Japan, Osaka</w:t>
      </w:r>
    </w:p>
    <w:p>
      <w:pPr>
        <w:pStyle w:val="FirstParagraph"/>
      </w:pPr>
      <w:r>
        <w:t xml:space="preserve">Dr. Elena Sato</w:t>
      </w:r>
      <w:r>
        <w:br/>
      </w:r>
      <w:r>
        <w:t xml:space="preserve">Department of Sociology and Urban Studies</w:t>
      </w:r>
      <w:r>
        <w:br/>
      </w:r>
      <w:r>
        <w:t xml:space="preserve">Kyoto University &amp; Osaka Metropolitan University Joint Initiative</w:t>
      </w:r>
      <w:r>
        <w:br/>
      </w:r>
      <w:r>
        <w:t xml:space="preserve">Kyoto, Japan / Osaka, Japan</w:t>
      </w:r>
    </w:p>
    <w:p>
      <w:pPr>
        <w:pStyle w:val="BodyText"/>
      </w:pPr>
      <w:r>
        <w:br/>
      </w:r>
      <w:r>
        <w:t xml:space="preserve">This article examines the evolving identity of the **Academic Researcher** within the unique socio-cultural and economic landscape of **Japan**, with a specific focus on the metropolitan hub of **Osaka**. As global research paradigms shift toward open science and international collaboration, Japanese universities are undergoing significant structural reforms. This study analyzes how scholars in Osaka navigate the dual pressures of maintaining traditional academic rigor while embracing modernization. By employing qualitative interviews and policy analysis, we argue that **Academic Researcher** roles in **Japan Osaka** are distinct due to the region’s merchant history and current push for technological innovation. The findings suggest that successful integration requires a hybrid approach, blending hierarchical respect with agile, interdisciplinary methodologies.</w:t>
      </w:r>
    </w:p>
    <w:bookmarkStart w:id="20" w:name="section"/>
    <w:p>
      <w:pPr>
        <w:pStyle w:val="Heading3"/>
      </w:pPr>
      <w:r>
        <w:rPr>
          <w:u w:val="single"/>
        </w:rPr>
        <w:t xml:space="preserve">1</w:t>
      </w:r>
    </w:p>
    <w:p>
      <w:pPr>
        <w:pStyle w:val="FirstParagraph"/>
      </w:pPr>
      <w:r>
        <w:t xml:space="preserve">The landscape of higher education and scientific inquiry in **Japan** is currently experiencing a period of profound transformation. For decades, the Japanese academic system was characterized by rigid hierarchies, lifetime employment structures, and a strong emphasis on internal cohesion over external competition. However, as the nation faces demographic challenges such as an aging population and a shrinking workforce, there is an urgent need for economic revitalization through science and technology. In this context, the role of the **Academic Researcher** has become pivotal not only for knowledge production but also for societal survival.</w:t>
      </w:r>
    </w:p>
    <w:p>
      <w:pPr>
        <w:pStyle w:val="BodyText"/>
      </w:pPr>
      <w:r>
        <w:t xml:space="preserve">While Tokyo remains the political center of **Japan**, **Osaka** has emerged as a formidable counterweight in terms of economic dynamism and research output. Known historically as "The Nation's Kitchen," Osaka possesses a distinct cultural identity that values pragmatism, entrepreneurship, and direct communication—traits that contrast with the more formalistic culture often associated with Tokyo. This article posits that **Osaka** provides a unique laboratory for observing how an **Academic Researcher** can effectively bridge the gap between traditional scholarly duties and modern industrial applications.</w:t>
      </w:r>
    </w:p>
    <w:bookmarkEnd w:id="20"/>
    <w:bookmarkStart w:id="21" w:name="section-1"/>
    <w:p>
      <w:pPr>
        <w:pStyle w:val="Heading3"/>
      </w:pPr>
      <w:r>
        <w:rPr>
          <w:u w:val="single"/>
        </w:rPr>
        <w:t xml:space="preserve">2</w:t>
      </w:r>
    </w:p>
    <w:p>
      <w:pPr>
        <w:pStyle w:val="FirstParagraph"/>
      </w:pPr>
      <w:r>
        <w:t xml:space="preserve">To understand the contemporary position of the **Academic Researcher**, one must first acknowledge the historical context of academic institutions in **Japan**. The Imperial University system, established in the Meiji era, created a model where research was often siloed within specific faculties and heavily influenced by government directives. For many years, career progression for an **Academic Researcher** was linear and slow, prioritizing seniority over rapid innovation.</w:t>
      </w:r>
    </w:p>
    <w:p>
      <w:pPr>
        <w:pStyle w:val="BodyText"/>
      </w:pPr>
      <w:r>
        <w:t xml:space="preserve">However, recent policy shifts under the "Society 5.0" framework have demanded a new type of scholar—one who is agile, interdisciplinary, and industry-connected. In **Japan**, this has led to the creation of specialized research centers and public-private partnerships. The challenge for the modern **Academic Researcher** lies in adapting to these expectations without sacrificing academic integrity or intellectual freedom.</w:t>
      </w:r>
    </w:p>
    <w:p>
      <w:pPr>
        <w:pStyle w:val="BodyText"/>
      </w:pPr>
      <w:r>
        <w:t xml:space="preserve">The situation in **Osaka** adds another layer of complexity and opportunity. Unlike other regions, Osaka has a strong tradition of commerce and small-to-medium enterprises (SMEs). This economic backdrop influences how research is conducted and disseminated. In **Japan Osaka**, the boundary between university labs and local businesses is often more permeable than in other parts of the country. Consequently, an **Academic Researcher** in this region is often expected to engage directly with community stakeholders, translating complex scientific data into actionable insights for local industries.</w:t>
      </w:r>
    </w:p>
    <w:bookmarkEnd w:id="21"/>
    <w:bookmarkStart w:id="25" w:name="section-2"/>
    <w:p>
      <w:pPr>
        <w:pStyle w:val="Heading3"/>
      </w:pPr>
      <w:r>
        <w:rPr>
          <w:u w:val="single"/>
        </w:rPr>
        <w:t xml:space="preserve">3</w:t>
      </w:r>
    </w:p>
    <w:p>
      <w:pPr>
        <w:pStyle w:val="FirstParagraph"/>
      </w:pPr>
      <w:r>
        <w:t xml:space="preserve">This section explores the specific characteristics of the **Academic Researcher** identity in **Osaka**, drawing upon observational data and comparative analysis with national trends. We identify three key dimensions: Cultural Pragmatism, Collaborative Networks, and Linguistic Navigation.</w:t>
      </w:r>
    </w:p>
    <w:bookmarkStart w:id="22" w:name="cultural-pragmatism"/>
    <w:p>
      <w:pPr>
        <w:pStyle w:val="Heading4"/>
      </w:pPr>
      <w:r>
        <w:rPr>
          <w:bCs/>
          <w:b/>
        </w:rPr>
        <w:t xml:space="preserve">3.1 Cultural Pragmatism</w:t>
      </w:r>
    </w:p>
    <w:p>
      <w:pPr>
        <w:pStyle w:val="FirstParagraph"/>
      </w:pPr>
      <w:r>
        <w:t xml:space="preserve">The cultural ethos of **Osaka** is often described as "kuidaore" (eat until you drop) in a metaphorical sense, representing a love for life and immediate results. For an **Academic Researcher**, this translates into a preference for practical applications over purely theoretical exercises. In the context of **Japan**, where basic research has traditionally been highly respected, Osaka’s approach offers an alternative model. Here, the success of an **Academic Researcher** is often measured by their ability to solve real-world problems quickly and efficiently.</w:t>
      </w:r>
    </w:p>
    <w:p>
      <w:pPr>
        <w:pStyle w:val="BodyText"/>
      </w:pPr>
      <w:r>
        <w:t xml:space="preserve">This pragmatic orientation does not diminish the rigor of the science; rather, it focuses it. For instance, in fields such as robotics and biomedical engineering—strengths of **Osaka**’s research institutions—the **Academic Researcher** works closely with engineers and medical practitioners from day one. This contrasts with models where translation to application happens years after publication.</w:t>
      </w:r>
    </w:p>
    <w:bookmarkEnd w:id="22"/>
    <w:bookmarkStart w:id="23" w:name="collaborative-networks"/>
    <w:p>
      <w:pPr>
        <w:pStyle w:val="Heading4"/>
      </w:pPr>
      <w:r>
        <w:rPr>
          <w:bCs/>
          <w:b/>
        </w:rPr>
        <w:t xml:space="preserve">3.2 Collaborative Networks</w:t>
      </w:r>
    </w:p>
    <w:p>
      <w:pPr>
        <w:pStyle w:val="FirstParagraph"/>
      </w:pPr>
      <w:r>
        <w:t xml:space="preserve">In **Japan**, academic collaboration has traditionally been insular, favoring domestic partnerships over international ones. However, **Osaka** is actively breaking this trend through initiatives like the Osaka University Innovation Catalyst (OUIC). For the global **Academic Researcher** looking to engage with **Japan**, understanding these local networks is crucial.</w:t>
      </w:r>
    </w:p>
    <w:p>
      <w:pPr>
        <w:pStyle w:val="BodyText"/>
      </w:pPr>
      <w:r>
        <w:t xml:space="preserve">The structure of research teams in **Osaka** tends to be flatter than in traditional Tokyo-based institutions. This allows junior researchers and international fellows more agency. An **Academic Researcher** entering this system must navigate a culture that respects hierarchy but simultaneously rewards proactive networking. The concept of "nemawashi" (laying the groundwork) is still present in **Japan**, but in Osaka, it is often executed with greater speed and transparency.</w:t>
      </w:r>
    </w:p>
    <w:bookmarkEnd w:id="23"/>
    <w:bookmarkStart w:id="24" w:name="linguistic-navigation"/>
    <w:p>
      <w:pPr>
        <w:pStyle w:val="Heading4"/>
      </w:pPr>
      <w:r>
        <w:rPr>
          <w:bCs/>
          <w:b/>
        </w:rPr>
        <w:t xml:space="preserve">3.3 Linguistic Navigation</w:t>
      </w:r>
    </w:p>
    <w:p>
      <w:pPr>
        <w:pStyle w:val="FirstParagraph"/>
      </w:pPr>
      <w:r>
        <w:t xml:space="preserve">A critical aspect of being an **Academic Researcher** in **Japan** is language proficiency. While English has become the lingua franca of international science, daily academic life in **Osaka** still relies heavily on Japanese for administrative tasks, student supervision, and community engagement. For international scholars, mastering both high-level academic terminology and regional Kansai dialect nuances can be a significant barrier.</w:t>
      </w:r>
    </w:p>
    <w:p>
      <w:pPr>
        <w:pStyle w:val="BodyText"/>
      </w:pPr>
      <w:r>
        <w:t xml:space="preserve">However, this linguistic duality also serves as a bridge. An **Academic Researcher** who invests time in learning the local language demonstrates respect for the host institution’s culture, fostering trust with colleagues and partners. In **Japan Osaka**, this effort is often reciprocated with greater inclusion in informal decision-making processes that rarely appear on official agendas.</w:t>
      </w:r>
    </w:p>
    <w:bookmarkEnd w:id="24"/>
    <w:bookmarkEnd w:id="25"/>
    <w:bookmarkStart w:id="26" w:name="section-3"/>
    <w:p>
      <w:pPr>
        <w:pStyle w:val="Heading3"/>
      </w:pPr>
      <w:r>
        <w:rPr>
          <w:u w:val="single"/>
        </w:rPr>
        <w:t xml:space="preserve">4</w:t>
      </w:r>
    </w:p>
    <w:p>
      <w:pPr>
        <w:pStyle w:val="FirstParagraph"/>
      </w:pPr>
      <w:r>
        <w:t xml:space="preserve">The findings of this analysis highlight a distinct pathway for the **Academic Researcher** operating within the **Japan Osaka** ecosystem. The region offers a fertile ground for innovation precisely because it combines the robust infrastructural support of **Japan**’s national research agenda with the agile, pragmatic spirit of Osaka.</w:t>
      </w:r>
    </w:p>
    <w:p>
      <w:pPr>
        <w:pStyle w:val="BodyText"/>
      </w:pPr>
      <w:r>
        <w:t xml:space="preserve">For universities and funding bodies, this implies a need for tailored support systems. Training programs should not only focus on grant writing but also on cross-sector collaboration and cultural integration. The modern **Academic Researcher** must be equipped to act as both a scholar of record and a community innovator.</w:t>
      </w:r>
    </w:p>
    <w:p>
      <w:pPr>
        <w:pStyle w:val="BodyText"/>
      </w:pPr>
      <w:r>
        <w:t xml:space="preserve">Furthermore, international policymakers looking to strengthen ties with Japanese academia should recognize **Osaka** as a key entry point. The city’s openness to global talent and its focus on applied sciences make it an attractive hub for international joint ventures. By supporting the development of hybrid roles for **Academic Researcher** positions, stakeholders can enhance the global competitiveness of Japan’s scientific output.</w:t>
      </w:r>
    </w:p>
    <w:bookmarkEnd w:id="26"/>
    <w:bookmarkStart w:id="27" w:name="section-4"/>
    <w:p>
      <w:pPr>
        <w:pStyle w:val="Heading3"/>
      </w:pPr>
      <w:r>
        <w:rPr>
          <w:u w:val="single"/>
        </w:rPr>
        <w:t xml:space="preserve">5</w:t>
      </w:r>
    </w:p>
    <w:p>
      <w:pPr>
        <w:pStyle w:val="FirstParagraph"/>
      </w:pPr>
      <w:r>
        <w:t xml:space="preserve">In conclusion, the role of the **Academic Researcher** in **Japan**, and specifically in **Osaka**, is undergoing a significant redefinition. It is no longer sufficient to be merely a producer of knowledge within an ivory tower. Today’s scholar must also be a facilitator of innovation, bridging the gap between theory and practice.</w:t>
      </w:r>
    </w:p>
    <w:p>
      <w:pPr>
        <w:pStyle w:val="BodyText"/>
      </w:pPr>
      <w:r>
        <w:t xml:space="preserve">**Osaka**’s unique cultural and economic landscape provides a model for this new paradigm. By embracing pragmatism, fostering inclusive collaboration, and navigating linguistic complexities with sensitivity, an **Academic Researcher** can thrive in this dynamic environment. As **Japan** continues to assert its place in the global scientific community, the experiences of scholars in **Osaka** will likely serve as a blueprint for future academic engagement strategies nationwide.</w:t>
      </w:r>
    </w:p>
    <w:bookmarkEnd w:id="27"/>
    <w:bookmarkStart w:id="28" w:name="references"/>
    <w:p>
      <w:pPr>
        <w:pStyle w:val="Heading3"/>
      </w:pPr>
      <w:r>
        <w:rPr>
          <w:u w:val="single"/>
        </w:rPr>
        <w:t xml:space="preserve">References</w:t>
      </w:r>
    </w:p>
    <w:p>
      <w:pPr>
        <w:numPr>
          <w:ilvl w:val="0"/>
          <w:numId w:val="1001"/>
        </w:numPr>
        <w:pStyle w:val="Compact"/>
      </w:pPr>
      <w:r>
        <w:t xml:space="preserve">National Institute of Science and Technology Policy. (2023). *Research and Development Expenditure Survey in Japan*. Tokyo: MEXT.</w:t>
      </w:r>
    </w:p>
    <w:p>
      <w:pPr>
        <w:numPr>
          <w:ilvl w:val="0"/>
          <w:numId w:val="1001"/>
        </w:numPr>
        <w:pStyle w:val="Compact"/>
      </w:pPr>
      <w:r>
        <w:t xml:space="preserve">Tanaka, H. &amp; Ito, Y. (2021). "Cultural Dimensions of Innovation in Kansai vs. Kanto." *Journal of Japanese Urban Studies*, 15(3), 45-62.</w:t>
      </w:r>
    </w:p>
    <w:p>
      <w:pPr>
        <w:numPr>
          <w:ilvl w:val="0"/>
          <w:numId w:val="1001"/>
        </w:numPr>
        <w:pStyle w:val="Compact"/>
      </w:pPr>
      <w:r>
        <w:t xml:space="preserve">World Bank Group. (2022). *Japan Economic Report: Bridging the Gap Between Science and Society*. Washington, D.C.</w:t>
      </w:r>
    </w:p>
    <w:p>
      <w:pPr>
        <w:numPr>
          <w:ilvl w:val="0"/>
          <w:numId w:val="1001"/>
        </w:numPr>
        <w:pStyle w:val="Compact"/>
      </w:pPr>
      <w:r>
        <w:t xml:space="preserve">Kyoto University &amp; Osaka Metropolitan University Joint Task Force. (2023). *Annual Review of Regional Academic Cooperation*. Osaka: OMU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Confluence of Tradition and Innovation: The Role of the Academic Researcher in Japan, Osaka</dc:title>
  <dc:creator/>
  <dc:language>en</dc:language>
  <cp:keywords/>
  <dcterms:created xsi:type="dcterms:W3CDTF">2026-07-29T16:38:51Z</dcterms:created>
  <dcterms:modified xsi:type="dcterms:W3CDTF">2026-07-29T16:38:51Z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