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Academic</w:t>
      </w:r>
      <w:r>
        <w:t xml:space="preserve"> </w:t>
      </w:r>
      <w:r>
        <w:t xml:space="preserve">Research</w:t>
      </w:r>
      <w:r>
        <w:t xml:space="preserve"> </w:t>
      </w:r>
      <w:r>
        <w:t xml:space="preserve">in</w:t>
      </w:r>
      <w:r>
        <w:t xml:space="preserve"> </w:t>
      </w:r>
      <w:r>
        <w:t xml:space="preserve">Nairobi,</w:t>
      </w:r>
      <w:r>
        <w:t xml:space="preserve"> </w:t>
      </w:r>
      <w:r>
        <w:t xml:space="preserve">Kenya</w:t>
      </w:r>
    </w:p>
    <w:bookmarkStart w:id="28" w:name="X21145c1976d3a37c6d188eb0f438b1c5f52b572"/>
    <w:p>
      <w:pPr>
        <w:pStyle w:val="Heading1"/>
      </w:pPr>
      <w:r>
        <w:t xml:space="preserve">The Evolution and Impact of Academic Research in Nairobi, Kenya</w:t>
      </w:r>
    </w:p>
    <w:p>
      <w:pPr>
        <w:pStyle w:val="FirstParagraph"/>
      </w:pPr>
      <w:r>
        <w:rPr>
          <w:bCs/>
          <w:b/>
        </w:rPr>
        <w:t xml:space="preserve">Jama M. Ochieng</w:t>
      </w:r>
      <w:r>
        <w:br/>
      </w:r>
      <w:r>
        <w:t xml:space="preserve">Department of Sociology and Development Studies</w:t>
      </w:r>
      <w:r>
        <w:br/>
      </w:r>
      <w:r>
        <w:t xml:space="preserve">Jomo Kenyatta University of Agriculture and Technology, Nairobi, Kenya</w:t>
      </w:r>
    </w:p>
    <w:bookmarkStart w:id="20" w:name="abstract"/>
    <w:p>
      <w:pPr>
        <w:pStyle w:val="Heading2"/>
      </w:pPr>
      <w:r>
        <w:t xml:space="preserve">Abstract</w:t>
      </w:r>
    </w:p>
    <w:p>
      <w:pPr>
        <w:pStyle w:val="FirstParagraph"/>
      </w:pPr>
      <w:r>
        <w:t xml:space="preserve">This article examines the critical role of the modern Academic Researcher in the evolving academic landscape of Kenya Nairobi. As a burgeoning hub for higher education and innovation in East Africa, Nairobi has become synonymous with rapid intellectual growth and interdisciplinary collaboration. This paper explores how Academic Researchers are navigating local challenges while contributing to global knowledge production. It analyzes policy frameworks, funding mechanisms, and the socio-economic impact of research conducted within Kenya Nairobi institutions. The findings suggest that while significant strides have been made in infrastructure and international partnerships, systemic barriers regarding resource allocation and capacity building remain persistent hurdles. Ultimately, this study argues that empowering the Academic Researcher in Kenya Nairobi is essential for sustainable national development.</w:t>
      </w:r>
    </w:p>
    <w:bookmarkEnd w:id="20"/>
    <w:bookmarkStart w:id="21" w:name="introduction"/>
    <w:p>
      <w:pPr>
        <w:pStyle w:val="Heading2"/>
      </w:pPr>
      <w:r>
        <w:t xml:space="preserve">1. Introduction</w:t>
      </w:r>
    </w:p>
    <w:p>
      <w:pPr>
        <w:pStyle w:val="FirstParagraph"/>
      </w:pPr>
      <w:r>
        <w:t xml:space="preserve">In the contemporary era of knowledge economies, the position of an Academic Researcher has transcended traditional boundaries to become a pivotal agent of societal transformation. Nowhere is this more evident than in Kenya Nairobi, a city that serves as both the economic capital and the intellectual heart of Kenya. For decades, Nairobi has been regarded as "Silicon Savannah," not merely for its technological advancements but for its robust ecosystem of universities, think tanks, and research institutions. However, the definition and function of Academic Researcher within this context are undergoing a profound metamorphosis.</w:t>
      </w:r>
    </w:p>
    <w:p>
      <w:pPr>
        <w:pStyle w:val="BodyText"/>
      </w:pPr>
      <w:r>
        <w:t xml:space="preserve">The transition from colonial-era educational models to independent African-centric scholarship has been gradual yet impactful. Today, an Academic Researcher in Kenya Nairobi is expected to balance rigorous international publishing standards with the urgent need to address local socio-economic realities. This dual responsibility creates a unique dynamic where global theoretical frameworks are tested against ground-level Kenyan realities. The significance of this role cannot be overstated, as it directly influences policy formulation, public health interventions, and technological innovations in one of Africa's most densely populated metropolitan areas.</w:t>
      </w:r>
    </w:p>
    <w:bookmarkEnd w:id="21"/>
    <w:bookmarkStart w:id="22" w:name="X0c0e8e69442f3e0bfb57da80e1be026239fd608"/>
    <w:p>
      <w:pPr>
        <w:pStyle w:val="Heading2"/>
      </w:pPr>
      <w:r>
        <w:t xml:space="preserve">2. Historical Context and Institutional Development</w:t>
      </w:r>
    </w:p>
    <w:p>
      <w:pPr>
        <w:pStyle w:val="FirstParagraph"/>
      </w:pPr>
      <w:r>
        <w:t xml:space="preserve">To understand the current state of research in Kenya Nairobi, one must look back at the institutional foundations laid during post-independence era. The establishment of institutions such as the University of Nairobi provided the initial platform for indigenous scholarship. However, it was only in recent decades that a concerted effort was made to professionalize research practices.</w:t>
      </w:r>
    </w:p>
    <w:p>
      <w:pPr>
        <w:pStyle w:val="BodyText"/>
      </w:pPr>
      <w:r>
        <w:t xml:space="preserve">Institutions like Kenyatta University and Strathmore University have since expanded the scope of inquiry, moving beyond humanities into hard sciences and data analytics. The Academic Researcher in Kenya Nairobi now operates within a more structured environment, supported by national bodies such as the National Commission for Science, Technology and Innovation (NACOSTI). These regulatory frameworks have helped standardize ethical conduct and promote transparency, thereby enhancing the credibility of Kenyan scholarship on the global stage.</w:t>
      </w:r>
    </w:p>
    <w:bookmarkEnd w:id="22"/>
    <w:bookmarkStart w:id="23" w:name="Xf08f44b70856780444c842adc4e82db05da2646"/>
    <w:p>
      <w:pPr>
        <w:pStyle w:val="Heading2"/>
      </w:pPr>
      <w:r>
        <w:t xml:space="preserve">3. The Role of Academic Researcher in Policy and Development</w:t>
      </w:r>
    </w:p>
    <w:p>
      <w:pPr>
        <w:pStyle w:val="FirstParagraph"/>
      </w:pPr>
      <w:r>
        <w:t xml:space="preserve">A defining characteristic of modern research in Kenya Nairobi is its strong orientation toward policy relevance. Unlike purely theoretical pursuits, many Academic Researchers are increasingly engaged in action-research methodologies that seek immediate practical applications. This trend is particularly visible in fields such as urban planning, climate change adaptation, and public health.</w:t>
      </w:r>
    </w:p>
    <w:p>
      <w:pPr>
        <w:numPr>
          <w:ilvl w:val="0"/>
          <w:numId w:val="1001"/>
        </w:numPr>
        <w:pStyle w:val="Compact"/>
      </w:pPr>
      <w:r>
        <w:rPr>
          <w:bCs/>
          <w:b/>
        </w:rPr>
        <w:t xml:space="preserve">Urban Planning:</w:t>
      </w:r>
      <w:r>
        <w:t xml:space="preserve"> </w:t>
      </w:r>
      <w:r>
        <w:t xml:space="preserve">As Nairobi expands rapidly into a megacity, researchers are critical in modeling sustainable growth patterns.</w:t>
      </w:r>
    </w:p>
    <w:p>
      <w:pPr>
        <w:numPr>
          <w:ilvl w:val="0"/>
          <w:numId w:val="1001"/>
        </w:numPr>
        <w:pStyle w:val="Compact"/>
      </w:pPr>
      <w:r>
        <w:rPr>
          <w:bCs/>
          <w:b/>
        </w:rPr>
        <w:t xml:space="preserve">Agriculture:</w:t>
      </w:r>
      <w:r>
        <w:t xml:space="preserve"> </w:t>
      </w:r>
      <w:r>
        <w:t xml:space="preserve">Given the country's reliance on agribusiness, Academic Researchers collaborate with farmers to develop drought-resistant crops and efficient irrigation systems.</w:t>
      </w:r>
    </w:p>
    <w:p>
      <w:pPr>
        <w:numPr>
          <w:ilvl w:val="0"/>
          <w:numId w:val="1001"/>
        </w:numPr>
        <w:pStyle w:val="Compact"/>
      </w:pPr>
      <w:r>
        <w:rPr>
          <w:bCs/>
          <w:b/>
        </w:rPr>
        <w:t xml:space="preserve">Digital Health:</w:t>
      </w:r>
      <w:r>
        <w:t xml:space="preserve"> </w:t>
      </w:r>
      <w:r>
        <w:t xml:space="preserve">The proliferation of mobile technology in Kenya has allowed researchers to leverage m-health solutions, improving healthcare delivery in underserved areas.</w:t>
      </w:r>
    </w:p>
    <w:p>
      <w:pPr>
        <w:pStyle w:val="FirstParagraph"/>
      </w:pPr>
      <w:r>
        <w:t xml:space="preserve">This applied nature of research underscores the necessity for Academic Researchers to engage with stakeholders outside academia, including government ministries, non-governmental organizations (NGOs), and private sector entities. Such interdisciplinary collaboration ensures that academic insights translate into tangible developmental outcomes.</w:t>
      </w:r>
    </w:p>
    <w:bookmarkEnd w:id="23"/>
    <w:bookmarkStart w:id="24" w:name="Xecd40f8372a598f1e362d36a13608eef4c2a78f"/>
    <w:p>
      <w:pPr>
        <w:pStyle w:val="Heading2"/>
      </w:pPr>
      <w:r>
        <w:t xml:space="preserve">4. Challenges Faced by Academic Researchers in Kenya Nairobi</w:t>
      </w:r>
    </w:p>
    <w:p>
      <w:pPr>
        <w:pStyle w:val="FirstParagraph"/>
      </w:pPr>
      <w:r>
        <w:t xml:space="preserve">Despite the progress made, Academic Researchers in Kenya Nairobi face significant challenges that impede optimal productivity. Chief among these is inadequate funding. While there are local grants and international partnerships, they often fail to match the scale of research required for high-impact studies. Equipment shortages, limited access to comprehensive digital libraries, and bureaucratic bottlenecks further complicate the research process.</w:t>
      </w:r>
    </w:p>
    <w:p>
      <w:pPr>
        <w:pStyle w:val="BodyText"/>
      </w:pPr>
      <w:r>
        <w:t xml:space="preserve">Another pressing issue is brain drain. Many talented Academic Researchers leave Kenya Nairobi for better opportunities in Europe or North America due to limited career advancement prospects and lower compensation packages locally. This exodus deprives local institutions of experienced mentors and leaders, creating a gap in institutional memory and expertise.</w:t>
      </w:r>
    </w:p>
    <w:p>
      <w:pPr>
        <w:pStyle w:val="BodyText"/>
      </w:pPr>
      <w:r>
        <w:t xml:space="preserve">Additionally, there remains a persistent tension between international publishing demands and local relevance. Academic Researchers often feel pressured to publish in high-impact Western journals that may not prioritize issues specific to Kenya Nairobi or the broader African continent. This dynamic can skew research agendas away from locally pertinent questions toward globally fashionable but less impactful topics.</w:t>
      </w:r>
    </w:p>
    <w:bookmarkEnd w:id="24"/>
    <w:bookmarkStart w:id="25" w:name="X670fe63c9d8d5ec77c6d5a45c3a74aee3d0a998"/>
    <w:p>
      <w:pPr>
        <w:pStyle w:val="Heading2"/>
      </w:pPr>
      <w:r>
        <w:t xml:space="preserve">5. Strategic Recommendations for Enhancement</w:t>
      </w:r>
    </w:p>
    <w:p>
      <w:pPr>
        <w:pStyle w:val="FirstParagraph"/>
      </w:pPr>
      <w:r>
        <w:t xml:space="preserve">To bolster the efficacy of Academic Researcher contributions in Kenya Nairobi, several strategic interventions are recommended:</w:t>
      </w:r>
    </w:p>
    <w:p>
      <w:pPr>
        <w:numPr>
          <w:ilvl w:val="0"/>
          <w:numId w:val="1002"/>
        </w:numPr>
        <w:pStyle w:val="Compact"/>
      </w:pPr>
      <w:r>
        <w:rPr>
          <w:bCs/>
          <w:b/>
        </w:rPr>
        <w:t xml:space="preserve">Increase Domestic Funding:</w:t>
      </w:r>
      <w:r>
        <w:t xml:space="preserve">The government must increase budgetary allocations to higher education and research institutions. Public-private partnerships can also be encouraged to create sustainable funding streams.</w:t>
      </w:r>
    </w:p>
    <w:p>
      <w:pPr>
        <w:numPr>
          <w:ilvl w:val="0"/>
          <w:numId w:val="1002"/>
        </w:numPr>
        <w:pStyle w:val="Compact"/>
      </w:pPr>
      <w:r>
        <w:rPr>
          <w:bCs/>
          <w:b/>
        </w:rPr>
        <w:t xml:space="preserve">Capacity Building Programs:</w:t>
      </w:r>
      <w:r>
        <w:t xml:space="preserve">Mentorship schemes connecting early-career Academic Researchers with senior scholars, both locally and internationally, can help build robust research teams.</w:t>
      </w:r>
    </w:p>
    <w:p>
      <w:pPr>
        <w:numPr>
          <w:ilvl w:val="0"/>
          <w:numId w:val="1002"/>
        </w:numPr>
        <w:pStyle w:val="Compact"/>
      </w:pPr>
      <w:r>
        <w:rPr>
          <w:bCs/>
          <w:b/>
        </w:rPr>
        <w:t xml:space="preserve">Digital Infrastructure Investment:</w:t>
      </w:r>
      <w:r>
        <w:t xml:space="preserve">Investing in high-speed internet and digital repository access is crucial for facilitating global collaboration.</w:t>
      </w:r>
    </w:p>
    <w:p>
      <w:pPr>
        <w:numPr>
          <w:ilvl w:val="0"/>
          <w:numId w:val="1002"/>
        </w:numPr>
        <w:pStyle w:val="Compact"/>
      </w:pPr>
      <w:r>
        <w:rPr>
          <w:bCs/>
          <w:b/>
        </w:rPr>
        <w:t xml:space="preserve">Promote Local Publication Venues:</w:t>
      </w:r>
      <w:r>
        <w:t xml:space="preserve">Elevating the status of regional journals can reduce dependency on foreign publications and encourage discourse on local issues.</w:t>
      </w:r>
    </w:p>
    <w:bookmarkEnd w:id="25"/>
    <w:bookmarkStart w:id="26" w:name="conclusion"/>
    <w:p>
      <w:pPr>
        <w:pStyle w:val="Heading2"/>
      </w:pPr>
      <w:r>
        <w:t xml:space="preserve">6. Conclusion</w:t>
      </w:r>
    </w:p>
    <w:p>
      <w:pPr>
        <w:pStyle w:val="FirstParagraph"/>
      </w:pPr>
      <w:r>
        <w:t xml:space="preserve">The trajectory of Academic Research in Kenya Nairobi is one of promise and potential. The Academic Researcher stands at the intersection of tradition and innovation, tasked with solving complex problems while contributing to global knowledge. While challenges such as funding constraints and infrastructure deficits persist, the resilience and creativity evident within Kenyan academic circles offer hope for the future.</w:t>
      </w:r>
    </w:p>
    <w:p>
      <w:pPr>
        <w:pStyle w:val="BodyText"/>
      </w:pPr>
      <w:r>
        <w:t xml:space="preserve">By strengthening institutional support systems, fostering international collaborations that respect local agency, and prioritizing locally relevant research agendas, Kenya Nairobi can continue to thrive as a center of excellence. The empowerment of Academic Researchers is not merely an academic concern but a national imperative. As Nairobi continues to grow as a continental hub for business and culture, its academic output must reflect the dynamism of its people and the complexity of its challenges.</w:t>
      </w:r>
    </w:p>
    <w:bookmarkEnd w:id="26"/>
    <w:bookmarkStart w:id="27" w:name="references"/>
    <w:p>
      <w:pPr>
        <w:pStyle w:val="Heading2"/>
      </w:pPr>
      <w:r>
        <w:t xml:space="preserve">References</w:t>
      </w:r>
    </w:p>
    <w:p>
      <w:pPr>
        <w:numPr>
          <w:ilvl w:val="0"/>
          <w:numId w:val="1003"/>
        </w:numPr>
        <w:pStyle w:val="Compact"/>
      </w:pPr>
      <w:r>
        <w:t xml:space="preserve">Amin, S., &amp; Omondi, J. (2019). *Innovation Hubs in East Africa: The Nairobi Model*. Journal of African Urban Studies, 12(3), 45-60.</w:t>
      </w:r>
    </w:p>
    <w:p>
      <w:pPr>
        <w:numPr>
          <w:ilvl w:val="0"/>
          <w:numId w:val="1003"/>
        </w:numPr>
        <w:pStyle w:val="Compact"/>
      </w:pPr>
      <w:r>
        <w:t xml:space="preserve">Gakuya, D. K., et al. (2021). "Challenges Facing Scientific Research in Public Universities in Kenya." *East African Educational Review*, 8(2), 112-125.</w:t>
      </w:r>
    </w:p>
    <w:p>
      <w:pPr>
        <w:numPr>
          <w:ilvl w:val="0"/>
          <w:numId w:val="1003"/>
        </w:numPr>
        <w:pStyle w:val="Compact"/>
      </w:pPr>
      <w:r>
        <w:t xml:space="preserve">Kamau, L. &amp; Wanjiru, S. (2020). "Digital Transformation and Academic Output in Nairobi." *Tech Africa Quarterly*, 4(1), 78-90.</w:t>
      </w:r>
    </w:p>
    <w:p>
      <w:pPr>
        <w:numPr>
          <w:ilvl w:val="0"/>
          <w:numId w:val="1003"/>
        </w:numPr>
        <w:pStyle w:val="Compact"/>
      </w:pPr>
      <w:r>
        <w:t xml:space="preserve">Mbithi, P., &amp; Njoroge, R. (2018). *Policy Relevance in African Academia: A Case Study of Kenya*. Nairobi: Academic Press Kenya.</w:t>
      </w:r>
    </w:p>
    <w:p>
      <w:pPr>
        <w:numPr>
          <w:ilvl w:val="0"/>
          <w:numId w:val="1003"/>
        </w:numPr>
        <w:pStyle w:val="Compact"/>
      </w:pPr>
      <w:r>
        <w:t xml:space="preserve">Omondi, G. (2022). "Brain Drain vs. Brain Gain: Retaining Talent in Kenyan Universities." *Journal of Higher Education Policy*, 15(4), 201-215.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Academic Research in Nairobi, Kenya</dc:title>
  <dc:creator/>
  <dc:language>en</dc:language>
  <cp:keywords/>
  <dcterms:created xsi:type="dcterms:W3CDTF">2026-07-29T04:08:43Z</dcterms:created>
  <dcterms:modified xsi:type="dcterms:W3CDTF">2026-07-29T04:08:43Z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