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1eb9c3f2d011472854d8d6608f81b56ad66c2b3"/>
    <w:p>
      <w:pPr>
        <w:pStyle w:val="Heading1"/>
      </w:pPr>
      <w:r>
        <w:t xml:space="preserve">The Strategic Role of the Academic Researcher in the Knowledge Economy: A Case Study of Malaysia Kuala Lumpur</w:t>
      </w:r>
    </w:p>
    <w:p>
      <w:pPr>
        <w:pStyle w:val="FirstParagraph"/>
      </w:pPr>
      <w:r>
        <w:rPr>
          <w:bCs/>
          <w:b/>
        </w:rPr>
        <w:t xml:space="preserve">Jane Doe, Ph.D.</w:t>
      </w:r>
      <w:r>
        <w:br/>
      </w:r>
      <w:r>
        <w:t xml:space="preserve">Affiliation: Faculty of Social Sciences and Humanities,</w:t>
      </w:r>
      <w:r>
        <w:br/>
      </w:r>
      <w:r>
        <w:t xml:space="preserve">University Technology Malaysia (UTM),</w:t>
      </w:r>
      <w:r>
        <w:br/>
      </w:r>
      <w:r>
        <w:t xml:space="preserve">Kuala Lumpur, Malaysia.</w:t>
      </w:r>
      <w:r>
        <w:br/>
      </w:r>
      <w:r>
        <w:t xml:space="preserve">Email: jane.doe@utm.my</w:t>
      </w:r>
    </w:p>
    <w:p>
      <w:pPr>
        <w:pStyle w:val="BodyText"/>
      </w:pPr>
      <w:r>
        <w:rPr>
          <w:bCs/>
          <w:b/>
        </w:rPr>
        <w:t xml:space="preserve">Abstract:</w:t>
      </w:r>
      <w:r>
        <w:br/>
      </w:r>
      <w:r>
        <w:t xml:space="preserve">This article critically examines the multifaceted role of the Academic Researcher within the specific socio-economic context of Kuala Lumpur, Malaysia. As Malaysia transitions from a resource-based economy to a knowledge-driven society, the Academic Researcher has emerged as a pivotal agent of change. This paper explores how researchers in this dynamic metropolis navigate institutional pressures, collaborate with industry stakeholders, and contribute to national development goals such as the New Economic Model (NEM) and MySTI 4.0. By analyzing policy frameworks and empirical trends in Kuala Lumpur’s higher education institutions (HEIs), this study argues that the modern Academic Researcher must transcend traditional boundaries of academia to become an innovation catalyst.</w:t>
      </w:r>
    </w:p>
    <w:bookmarkStart w:id="20" w:name="introduction"/>
    <w:p>
      <w:pPr>
        <w:pStyle w:val="Heading2"/>
      </w:pPr>
      <w:r>
        <w:t xml:space="preserve">1. Introduction</w:t>
      </w:r>
    </w:p>
    <w:p>
      <w:pPr>
        <w:pStyle w:val="FirstParagraph"/>
      </w:pPr>
      <w:r>
        <w:t xml:space="preserve">The landscape of higher education and scientific inquiry is undergoing a profound transformation globally, yet no region exemplifies this shift as dynamically as Malaysia Kuala Lumpur. As the capital city and the primary hub for financial, technological, and educational activities in Malaysia, Kuala Lumpur serves as a microcosm for the broader national ambition to become a developed nation by 2030. Central to this ambition is the figure of the Academic Researcher.</w:t>
      </w:r>
    </w:p>
    <w:p>
      <w:pPr>
        <w:pStyle w:val="BodyText"/>
      </w:pPr>
      <w:r>
        <w:t xml:space="preserve">Historically viewed primarily as custodians of knowledge and educators, Academic Researchers in contemporary contexts are increasingly expected to be entrepreneurs, policy advisors, and global collaborators. In Malaysia Kuala Lumpur, where a dense cluster of local public universities (LPTs) and private institutions coexist with international branch campuses, the role has become particularly complex. This article argues that the effectiveness of an Academic Researcher is no longer measured solely by publication counts but by their capacity to translate theoretical insights into practical solutions for local and global challenges.</w:t>
      </w:r>
    </w:p>
    <w:bookmarkEnd w:id="20"/>
    <w:bookmarkStart w:id="21" w:name="Xbcb2cd953c73e267c96119eaddff0fcdb2c5e2a"/>
    <w:p>
      <w:pPr>
        <w:pStyle w:val="Heading2"/>
      </w:pPr>
      <w:r>
        <w:t xml:space="preserve">2. The Institutional Ecosystem in Malaysia Kuala Lumpur</w:t>
      </w:r>
    </w:p>
    <w:p>
      <w:pPr>
        <w:pStyle w:val="FirstParagraph"/>
      </w:pPr>
      <w:r>
        <w:t xml:space="preserve">To understand the position of the Academic Researcher, one must first appreciate the unique ecosystem of Malaysia Kuala Lumpur. This city-state-like entity within a nation boasts some of Southeast Asia’s most prestigious research institutions, including Universiti Malaya (UM), Universiti Kebangsaan Malaysia (UKM), and international entities such as Monash University Malaysia and Newcastle University Medicine Jakarta/Malaysia.</w:t>
      </w:r>
    </w:p>
    <w:p>
      <w:pPr>
        <w:pStyle w:val="BodyText"/>
      </w:pPr>
      <w:r>
        <w:t xml:space="preserve">In this competitive environment, the Academic Researcher faces dual mandates. First, there is the pressure to maintain global academic standards, requiring rigorous peer-reviewed publications in high-impact journals. Second, there is a domestic imperative to contribute to national priorities defined by bodies such as the Ministry of Higher Education (MOHE) and the Malaysian Global Innovation and Creativity Centre (MaGIC). The interplay between these external expectations shapes the daily work of researchers, often demanding a delicate balance between fundamental curiosity-driven research and applied, industry-relevant studies.</w:t>
      </w:r>
    </w:p>
    <w:bookmarkEnd w:id="21"/>
    <w:bookmarkStart w:id="22" w:name="from-ivory-tower-to-innovation-hub"/>
    <w:p>
      <w:pPr>
        <w:pStyle w:val="Heading2"/>
      </w:pPr>
      <w:r>
        <w:t xml:space="preserve">3. From Ivory Tower to Innovation Hub</w:t>
      </w:r>
    </w:p>
    <w:p>
      <w:pPr>
        <w:pStyle w:val="FirstParagraph"/>
      </w:pPr>
      <w:r>
        <w:t xml:space="preserve">The paradigm of the Academic Researcher has shifted from isolation to integration. In Malaysia Kuala Lumpur, this is evident in the proliferation of university-industry collaboration hubs. Researchers are increasingly embedded within innovation centers, working alongside engineers, data scientists, and business strategists. For instance, in sectors such as halal sciences and Islamic finance—areas where Kuala Lumpur is a global leader—Academic Researchers play a crucial role in standardizing certifications and developing new financial instruments.</w:t>
      </w:r>
    </w:p>
    <w:p>
      <w:pPr>
        <w:pStyle w:val="BodyText"/>
      </w:pPr>
      <w:r>
        <w:t xml:space="preserve">This shift requires a new skill set. Beyond statistical analysis and literature review, today’s Academic Researcher must possess knowledge transfer capabilities. They must be able to articulate the value of their research to policymakers, investors, and the general public. In Kuala Lumpur’s vibrant startup ecosystem, this ability is critical for securing venture capital funding for spin-off companies founded by university researchers.</w:t>
      </w:r>
    </w:p>
    <w:bookmarkEnd w:id="22"/>
    <w:bookmarkStart w:id="23" w:name="challenges-facing-academic-researchers"/>
    <w:p>
      <w:pPr>
        <w:pStyle w:val="Heading2"/>
      </w:pPr>
      <w:r>
        <w:t xml:space="preserve">4. Challenges Facing Academic Researchers</w:t>
      </w:r>
    </w:p>
    <w:p>
      <w:pPr>
        <w:pStyle w:val="FirstParagraph"/>
      </w:pPr>
      <w:r>
        <w:t xml:space="preserve">Despite the opportunities, Academic Researchers in Malaysia Kuala Lumpur face significant hurdles. One major challenge is the reliance on short-term project-based funding versus long-term basic research support. While applied research yields immediate tangible benefits for local industries, fundamental research builds the foundational knowledge necessary for sustainable innovation.</w:t>
      </w:r>
    </w:p>
    <w:p>
      <w:pPr>
        <w:pStyle w:val="BodyText"/>
      </w:pPr>
      <w:r>
        <w:t xml:space="preserve">Furthermore, there is a persistent debate regarding academic freedom and cultural sensitivity in social science research. Researchers studying sensitive socio-political topics often navigate complex regulatory landscapes. Additionally, the "publish or perish" culture can sometimes incentivize quantity over quality, leading to fragmentation of effort rather than deep interdisciplinary collaboration.</w:t>
      </w:r>
    </w:p>
    <w:bookmarkEnd w:id="23"/>
    <w:bookmarkStart w:id="24" w:name="the-global-local-nexus"/>
    <w:p>
      <w:pPr>
        <w:pStyle w:val="Heading2"/>
      </w:pPr>
      <w:r>
        <w:t xml:space="preserve">5. The Global-Local Nexus</w:t>
      </w:r>
    </w:p>
    <w:p>
      <w:pPr>
        <w:pStyle w:val="FirstParagraph"/>
      </w:pPr>
      <w:r>
        <w:t xml:space="preserve">An emerging trend among Academic Researchers in Kuala Lumpur is the "glocal" approach—thinking globally while acting locally. By leveraging Kuala Lumpur’s strategic position as a gateway to ASEAN and the broader Muslim world, researchers are forming transnational consortia. For example, climate change researchers based in Kuala Lumpur are collaborating with partners across Europe and Africa to address tropical weather patterns that affect millions.</w:t>
      </w:r>
    </w:p>
    <w:p>
      <w:pPr>
        <w:pStyle w:val="BodyText"/>
      </w:pPr>
      <w:r>
        <w:t xml:space="preserve">This global engagement enhances the visibility of Malaysian research output but also demands rigorous adherence to international ethical standards. It requires Academic Researchers to be culturally competent and politically aware, ensuring that their collaborations yield mutual benefits rather than extractive data practices.</w:t>
      </w:r>
    </w:p>
    <w:bookmarkEnd w:id="24"/>
    <w:bookmarkStart w:id="25" w:name="conclusion-and-future-directions"/>
    <w:p>
      <w:pPr>
        <w:pStyle w:val="Heading2"/>
      </w:pPr>
      <w:r>
        <w:t xml:space="preserve">6. Conclusion and Future Directions</w:t>
      </w:r>
    </w:p>
    <w:p>
      <w:pPr>
        <w:pStyle w:val="FirstParagraph"/>
      </w:pPr>
      <w:r>
        <w:t xml:space="preserve">In conclusion, the role of the Academic Researcher in Malaysia Kuala Lumpur is evolving rapidly. They are no longer merely observers of society but active shapers of its future through innovation, policy advice, and global engagement. To maximize their impact, stakeholders—including universities, government agencies like MOSTI (Ministry of Science, Technology and Innovation), and industry partners—must work together to create a supportive ecosystem.</w:t>
      </w:r>
    </w:p>
    <w:p>
      <w:pPr>
        <w:pStyle w:val="BodyText"/>
      </w:pPr>
      <w:r>
        <w:t xml:space="preserve">Future policies should focus on providing stable funding for blue-sky research while rewarding successful technology transfer. Moreover, professional development programs for Academic Researchers should emphasize leadership, entrepreneurship, and cross-cultural communication. By empowering these scholars, Malaysia Kuala Lumpur can solidify its status not just as a regional hub for education and finance, but as a global center of excellence in scientific discovery and social innovation.</w:t>
      </w:r>
    </w:p>
    <w:bookmarkEnd w:id="25"/>
    <w:bookmarkStart w:id="26" w:name="references"/>
    <w:p>
      <w:pPr>
        <w:pStyle w:val="Heading2"/>
      </w:pPr>
      <w:r>
        <w:t xml:space="preserve">References</w:t>
      </w:r>
    </w:p>
    <w:p>
      <w:pPr>
        <w:numPr>
          <w:ilvl w:val="0"/>
          <w:numId w:val="1001"/>
        </w:numPr>
        <w:pStyle w:val="Compact"/>
      </w:pPr>
      <w:r>
        <w:t xml:space="preserve">Mahmood, N. (2021). *Higher Education Reform in Malaysia: Policies and Practices*. Kuala Lumpur: University Malaya Press.</w:t>
      </w:r>
    </w:p>
    <w:p>
      <w:pPr>
        <w:numPr>
          <w:ilvl w:val="0"/>
          <w:numId w:val="1001"/>
        </w:numPr>
        <w:pStyle w:val="Compact"/>
      </w:pPr>
      <w:r>
        <w:t xml:space="preserve">National Council of Islamic Fatwa Committee. (2019). *The Role of Research in Halal Industry Development*. Kuala Lumpur: JAKIM.</w:t>
      </w:r>
    </w:p>
    <w:p>
      <w:pPr>
        <w:numPr>
          <w:ilvl w:val="0"/>
          <w:numId w:val="1001"/>
        </w:numPr>
        <w:pStyle w:val="Compact"/>
      </w:pPr>
      <w:r>
        <w:t xml:space="preserve">Othman, R., &amp; Tan, S. L. (2022). "Industry-University Linkages in Southeast Asia: A Comparative Study." *Journal of Asian Public Policy*, 15(3), 45-67.</w:t>
      </w:r>
    </w:p>
    <w:p>
      <w:pPr>
        <w:numPr>
          <w:ilvl w:val="0"/>
          <w:numId w:val="1001"/>
        </w:numPr>
        <w:pStyle w:val="Compact"/>
      </w:pPr>
      <w:r>
        <w:t xml:space="preserve">Razak, A. (2018). *MySTI 4.0: Strategic Directions for Science and Technology*. Putrajaya: Ministry of Science, Technology and Innovation.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Academic Researcher in Malaysia Kuala Lumpur</dc:title>
  <dc:creator/>
  <dc:language>en</dc:language>
  <cp:keywords/>
  <dcterms:created xsi:type="dcterms:W3CDTF">2026-07-29T13:26:10Z</dcterms:created>
  <dcterms:modified xsi:type="dcterms:W3CDTF">2026-07-29T13:26:10Z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