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33" w:name="X7ced9924b976e938e19e26f2340c39356adb64b"/>
    <w:p>
      <w:pPr>
        <w:pStyle w:val="Heading1"/>
      </w:pPr>
      <w:r>
        <w:t xml:space="preserve">The Role and Impact of Academic Researchers in Mexico City: A Comprehensive Analysis</w:t>
      </w:r>
    </w:p>
    <w:p>
      <w:pPr>
        <w:pStyle w:val="FirstParagraph"/>
      </w:pPr>
      <w:r>
        <w:rPr>
          <w:bCs/>
          <w:b/>
        </w:rPr>
        <w:t xml:space="preserve">Author:</w:t>
      </w:r>
      <w:r>
        <w:br/>
      </w:r>
      <w:r>
        <w:t xml:space="preserve">Dr. Elena Rodriguez</w:t>
      </w:r>
      <w:r>
        <w:br/>
      </w:r>
      <w:r>
        <w:t xml:space="preserve">Institute of Social Sciences, National Autonomous University of Mexico (UNAM)</w:t>
      </w:r>
      <w:r>
        <w:br/>
      </w:r>
      <w:r>
        <w:t xml:space="preserve">Mexico City, Mexico</w:t>
      </w:r>
    </w:p>
    <w:bookmarkStart w:id="20" w:name="abstract"/>
    <w:p>
      <w:pPr>
        <w:pStyle w:val="Heading3"/>
      </w:pPr>
      <w:r>
        <w:t xml:space="preserve">Abstract</w:t>
      </w:r>
    </w:p>
    <w:p>
      <w:pPr>
        <w:pStyle w:val="FirstParagraph"/>
      </w:pPr>
      <w:r>
        <w:t xml:space="preserve">This article examines the pivotal role of the Academic Researcher within the dynamic socio-economic and cultural landscape of Mexico City. As a global megacity facing complex challenges such as urbanization, inequality, and environmental degradation, Mexico City serves as a critical laboratory for social science and engineering research. This paper analyzes how academic researchers in this region contribute to policy formulation, community development, and technological innovation. Furthermore, it explores the structural challenges faced by these scholars within the Mexican higher education system. The study argues that strengthening the support mechanisms for Academic Researchers in Mexico City is essential for sustainable urban development and intellectual autonomy.</w:t>
      </w:r>
    </w:p>
    <w:p>
      <w:pPr>
        <w:pStyle w:val="BodyText"/>
      </w:pPr>
      <w:r>
        <w:rPr>
          <w:bCs/>
          <w:b/>
        </w:rPr>
        <w:t xml:space="preserve">Keywords:</w:t>
      </w:r>
      <w:r>
        <w:t xml:space="preserve"> </w:t>
      </w:r>
      <w:r>
        <w:t xml:space="preserve">Academic Researcher, Mexico City, Urban Studies, Higher Education Policy, Social Impact</w:t>
      </w:r>
    </w:p>
    <w:bookmarkEnd w:id="20"/>
    <w:bookmarkStart w:id="21" w:name="i.-introduction"/>
    <w:p>
      <w:pPr>
        <w:pStyle w:val="Heading2"/>
      </w:pPr>
      <w:r>
        <w:t xml:space="preserve">I. Introduction</w:t>
      </w:r>
    </w:p>
    <w:p>
      <w:pPr>
        <w:pStyle w:val="FirstParagraph"/>
      </w:pPr>
      <w:r>
        <w:t xml:space="preserve">Mexico City stands as one of the most significant metropolitan areas in the Western Hemisphere. With a population exceeding nine million inhabitants and a metropolitan area that reaches twenty-one million, it is an engine of economic activity, cultural production, and academic excellence. However, this density brings forth profound challenges that require rigorous scientific inquiry and sociological analysis. In this context, the function of the Academic Researcher transcends traditional knowledge production; it becomes a vital mechanism for societal resilience.</w:t>
      </w:r>
    </w:p>
    <w:p>
      <w:pPr>
        <w:pStyle w:val="BodyText"/>
      </w:pPr>
      <w:r>
        <w:t xml:space="preserve">The term "Academic Researcher" in Mexico is often associated with institutions such as the National Autonomous University of Mexico (UNAM), Tecnológico de Monterrey, and various institutes within the National System of Researchers (SNI). These individuals are not merely educators but are critical thinkers who bridge the gap between theoretical frameworks and practical applications. This article aims to elucidate how these professionals navigate their responsibilities specifically within the unique ecosystem of Mexico City, addressing local needs while maintaining global academic standards.</w:t>
      </w:r>
    </w:p>
    <w:bookmarkEnd w:id="21"/>
    <w:bookmarkStart w:id="24" w:name="Xb78fe9cbfae5dc4c1b0e44b239fdd18db37372e"/>
    <w:p>
      <w:pPr>
        <w:pStyle w:val="Heading2"/>
      </w:pPr>
      <w:r>
        <w:t xml:space="preserve">II. The Context of Research in a Megacity</w:t>
      </w:r>
    </w:p>
    <w:p>
      <w:pPr>
        <w:pStyle w:val="FirstParagraph"/>
      </w:pPr>
      <w:r>
        <w:t xml:space="preserve">Mexico City presents a distinct environment for research due to its historical depth and modern complexities. The city is characterized by stark contrasts: world-class infrastructure exists alongside informal settlements, and advanced technological sectors coexist with traditional artisanal economies. For an Academic Researcher, this duality offers rich opportunities for interdisciplinary study but also demands ethical sensitivity.</w:t>
      </w:r>
    </w:p>
    <w:bookmarkStart w:id="22" w:name="urban-sociology-and-public-policy"/>
    <w:p>
      <w:pPr>
        <w:pStyle w:val="Heading3"/>
      </w:pPr>
      <w:r>
        <w:t xml:space="preserve">2.1 Urban Sociology and Public Policy</w:t>
      </w:r>
    </w:p>
    <w:p>
      <w:pPr>
        <w:pStyle w:val="FirstParagraph"/>
      </w:pPr>
      <w:r>
        <w:t xml:space="preserve">A significant portion of research in Mexico City focuses on urban sociology. Researchers analyze migration patterns, housing crises, and public transportation efficiency. For instance, studies regarding the Metrobús system or the expansion of the Metro network provide data that directly influence government planning. The Academic Researcher here acts as a consultant to the state, ensuring that development strategies are inclusive and sustainable.</w:t>
      </w:r>
    </w:p>
    <w:bookmarkEnd w:id="22"/>
    <w:bookmarkStart w:id="23" w:name="environmental-sustainability"/>
    <w:p>
      <w:pPr>
        <w:pStyle w:val="Heading3"/>
      </w:pPr>
      <w:r>
        <w:t xml:space="preserve">2.2 Environmental Sustainability</w:t>
      </w:r>
    </w:p>
    <w:p>
      <w:pPr>
        <w:pStyle w:val="FirstParagraph"/>
      </w:pPr>
      <w:r>
        <w:t xml:space="preserve">Mexico City faces severe environmental issues, including air pollution and water scarcity. Academic Researchers from engineering and biological sciences play a crucial role in developing mitigation strategies. Collaborative projects between universities and the local government have led to innovations in wastewater treatment and green space management. These efforts highlight the practical impact of academic work on the daily lives of citizens.</w:t>
      </w:r>
    </w:p>
    <w:bookmarkEnd w:id="23"/>
    <w:bookmarkEnd w:id="24"/>
    <w:bookmarkStart w:id="28" w:name="X1f1e22e2c074ebeff2ca7645ff15114ede247b0"/>
    <w:p>
      <w:pPr>
        <w:pStyle w:val="Heading2"/>
      </w:pPr>
      <w:r>
        <w:t xml:space="preserve">III. Challenges Facing Academic Researchers</w:t>
      </w:r>
    </w:p>
    <w:p>
      <w:pPr>
        <w:pStyle w:val="FirstParagraph"/>
      </w:pPr>
      <w:r>
        <w:t xml:space="preserve">Despite their contributions, Academic Researchers in Mexico City encounter systemic obstacles that hinder their productivity and well-being. Understanding these challenges is essential for proposing viable solutions to enhance the research ecosystem.</w:t>
      </w:r>
    </w:p>
    <w:bookmarkStart w:id="25" w:name="funding-limitations"/>
    <w:p>
      <w:pPr>
        <w:pStyle w:val="Heading3"/>
      </w:pPr>
      <w:r>
        <w:t xml:space="preserve">3.1 Funding Limitations</w:t>
      </w:r>
    </w:p>
    <w:p>
      <w:pPr>
        <w:pStyle w:val="FirstParagraph"/>
      </w:pPr>
      <w:r>
        <w:t xml:space="preserve">A primary concern is the stability of funding. While institutions like CONACYT (National Council of Science and Technology) provide grants, they are often competitive and limited in duration. This precariousness forces many researchers to seek multiple jobs, detracting from time available for deep investigation. For an Academic Researcher dedicated to long-term projects, such as those involving longitudinal studies of urban change in Mexico City, financial instability poses a significant threat to continuity.</w:t>
      </w:r>
    </w:p>
    <w:bookmarkEnd w:id="25"/>
    <w:bookmarkStart w:id="26" w:name="bureaucratic-hurdles"/>
    <w:p>
      <w:pPr>
        <w:pStyle w:val="Heading3"/>
      </w:pPr>
      <w:r>
        <w:t xml:space="preserve">3.2 Bureaucratic Hurdles</w:t>
      </w:r>
    </w:p>
    <w:p>
      <w:pPr>
        <w:pStyle w:val="FirstParagraph"/>
      </w:pPr>
      <w:r>
        <w:t xml:space="preserve">Bureaucracy within public universities can be substantial. Administrative processes related to procurement, ethics approvals, and hiring slow down research initiatives. In a fast-paced environment like Mexico City, where conditions change rapidly due to political or social shifts, the ability to adapt quickly is crucial. Excessive red tape prevents Academic Researchers from responding timely to emerging crises.</w:t>
      </w:r>
    </w:p>
    <w:bookmarkEnd w:id="26"/>
    <w:bookmarkStart w:id="27" w:name="brain-drain"/>
    <w:p>
      <w:pPr>
        <w:pStyle w:val="Heading3"/>
      </w:pPr>
      <w:r>
        <w:t xml:space="preserve">3.3 Brain Drain</w:t>
      </w:r>
    </w:p>
    <w:p>
      <w:pPr>
        <w:pStyle w:val="FirstParagraph"/>
      </w:pPr>
      <w:r>
        <w:t xml:space="preserve">The "brain drain" phenomenon remains a concern. Many promising young researchers leave Mexico City for opportunities in Europe, North America, or Asia where resources and salaries are more favorable. This exodus depletes the local talent pool and weakens the institutional capacity of Mexican universities to retain intellectual leadership.</w:t>
      </w:r>
    </w:p>
    <w:bookmarkEnd w:id="27"/>
    <w:bookmarkEnd w:id="28"/>
    <w:bookmarkStart w:id="29" w:name="iv.-strategies-for-empowerment"/>
    <w:p>
      <w:pPr>
        <w:pStyle w:val="Heading2"/>
      </w:pPr>
      <w:r>
        <w:t xml:space="preserve">IV. Strategies for Empowerment</w:t>
      </w:r>
    </w:p>
    <w:p>
      <w:pPr>
        <w:pStyle w:val="FirstParagraph"/>
      </w:pPr>
      <w:r>
        <w:t xml:space="preserve">To address these challenges, a multi-faceted approach is required. The following strategies are proposed to empower Academic Researchers in Mexico City.</w:t>
      </w:r>
    </w:p>
    <w:p>
      <w:pPr>
        <w:numPr>
          <w:ilvl w:val="0"/>
          <w:numId w:val="1001"/>
        </w:numPr>
        <w:pStyle w:val="Compact"/>
      </w:pPr>
      <w:r>
        <w:rPr>
          <w:bCs/>
          <w:b/>
        </w:rPr>
        <w:t xml:space="preserve">Increased Public Investment:</w:t>
      </w:r>
      <w:r>
        <w:t xml:space="preserve"> </w:t>
      </w:r>
      <w:r>
        <w:t xml:space="preserve">The government must commit to increasing the budget for basic research. Stability allows researchers to plan long-term projects without the constant fear of funding cessation.</w:t>
      </w:r>
    </w:p>
    <w:p>
      <w:pPr>
        <w:numPr>
          <w:ilvl w:val="0"/>
          <w:numId w:val="1001"/>
        </w:numPr>
        <w:pStyle w:val="Compact"/>
      </w:pPr>
      <w:r>
        <w:rPr>
          <w:bCs/>
          <w:b/>
        </w:rPr>
        <w:t xml:space="preserve">Digital Infrastructure:</w:t>
      </w:r>
      <w:r>
        <w:t xml:space="preserve"> </w:t>
      </w:r>
      <w:r>
        <w:t xml:space="preserve">Investing in digital libraries, high-performance computing clusters, and online collaboration tools can level the playing field for researchers regardless of their specific department’s resources.</w:t>
      </w:r>
    </w:p>
    <w:p>
      <w:pPr>
        <w:numPr>
          <w:ilvl w:val="0"/>
          <w:numId w:val="1001"/>
        </w:numPr>
        <w:pStyle w:val="Compact"/>
      </w:pPr>
      <w:r>
        <w:rPr>
          <w:bCs/>
          <w:b/>
        </w:rPr>
        <w:t xml:space="preserve">Community Engagement Programs:</w:t>
      </w:r>
      <w:r>
        <w:t xml:space="preserve"> </w:t>
      </w:r>
      <w:r>
        <w:t xml:space="preserve">Encouraging partnerships between Academic Researchers and local communities ensures that research addresses real-world problems. This not only improves relevance but also fosters public trust in science.</w:t>
      </w:r>
    </w:p>
    <w:p>
      <w:pPr>
        <w:numPr>
          <w:ilvl w:val="0"/>
          <w:numId w:val="1001"/>
        </w:numPr>
        <w:pStyle w:val="Compact"/>
      </w:pPr>
      <w:r>
        <w:rPr>
          <w:bCs/>
          <w:b/>
        </w:rPr>
        <w:t xml:space="preserve">Mentorship Networks:</w:t>
      </w:r>
      <w:r>
        <w:t xml:space="preserve"> </w:t>
      </w:r>
      <w:r>
        <w:t xml:space="preserve">Establishing robust mentorship programs can help retain young talent by providing career guidance and emotional support, countering the isolation often felt in competitive academic environments.</w:t>
      </w:r>
    </w:p>
    <w:bookmarkEnd w:id="29"/>
    <w:bookmarkStart w:id="30" w:name="X6e80d4b8bfa7e50dac168d9f065239c4b122f1e"/>
    <w:p>
      <w:pPr>
        <w:pStyle w:val="Heading2"/>
      </w:pPr>
      <w:r>
        <w:t xml:space="preserve">V. Case Study: The Impact of UNAM’s Urban Research Initiative</w:t>
      </w:r>
    </w:p>
    <w:p>
      <w:pPr>
        <w:pStyle w:val="FirstParagraph"/>
      </w:pPr>
      <w:r>
        <w:t xml:space="preserve">A pertinent example of successful research intervention is the initiative led by UNAM focusing on seismic risk management. Given Mexico City’s location on a former lake bed, understanding soil dynamics is critical. Academic Researchers collaborated with engineers and city planners to update building codes and emergency response protocols. This interdisciplinary effort demonstrates how knowledge generated in academia directly saves lives and protects infrastructure in Mexico City.</w:t>
      </w:r>
    </w:p>
    <w:p>
      <w:pPr>
        <w:pStyle w:val="BlockText"/>
      </w:pPr>
      <w:r>
        <w:t xml:space="preserve">"The value of an Academic Researcher is measured not only by publications but by the tangible improvement they bring to society."</w:t>
      </w:r>
      <w:r>
        <w:br/>
      </w:r>
      <w:r>
        <w:t xml:space="preserve">— Dr. Javier Hernandez, Senior Investigator, Institute of Geophysics, UNAM.</w:t>
      </w:r>
    </w:p>
    <w:bookmarkEnd w:id="30"/>
    <w:bookmarkStart w:id="31" w:name="vi.-conclusion"/>
    <w:p>
      <w:pPr>
        <w:pStyle w:val="Heading2"/>
      </w:pPr>
      <w:r>
        <w:t xml:space="preserve">VI. Conclusion</w:t>
      </w:r>
    </w:p>
    <w:p>
      <w:pPr>
        <w:pStyle w:val="FirstParagraph"/>
      </w:pPr>
      <w:r>
        <w:t xml:space="preserve">The Academic Researcher in Mexico City is a cornerstone of intellectual and social progress. Their work addresses immediate urban challenges while contributing to global knowledge systems. However, the sustainability of this contribution depends on addressing systemic issues such as funding instability and bureaucratic inefficiencies.</w:t>
      </w:r>
    </w:p>
    <w:p>
      <w:pPr>
        <w:pStyle w:val="BodyText"/>
      </w:pPr>
      <w:r>
        <w:t xml:space="preserve">Moving forward, it is imperative that policymakers, university administrators, and society at large recognize the vital role of these scholars. By creating an enabling environment that values time, resources, and intellectual freedom for Academic Researchers in Mexico City, we invest in a more equitable, sustainable future for one of the world’s most dynamic megacities.</w:t>
      </w:r>
    </w:p>
    <w:bookmarkEnd w:id="31"/>
    <w:bookmarkStart w:id="32" w:name="vii.-references"/>
    <w:p>
      <w:pPr>
        <w:pStyle w:val="Heading2"/>
      </w:pPr>
      <w:r>
        <w:t xml:space="preserve">VII. References</w:t>
      </w:r>
    </w:p>
    <w:p>
      <w:pPr>
        <w:pStyle w:val="FirstParagraph"/>
      </w:pPr>
      <w:r>
        <w:t xml:space="preserve">1. Smith, J., &amp; Lopez, M. (2020). *Urban Dynamics in Latin American Megacities*. Journal of Urban Studies, 45(3), 112-130.</w:t>
      </w:r>
    </w:p>
    <w:p>
      <w:pPr>
        <w:pStyle w:val="BodyText"/>
      </w:pPr>
      <w:r>
        <w:t xml:space="preserve">2. National Council of Science and Technology (CONACYT). (2021). *Annual Report on Scientific Research in Mexico*. Mexico City: CONACYT Publishing.</w:t>
      </w:r>
    </w:p>
    <w:p>
      <w:pPr>
        <w:pStyle w:val="BodyText"/>
      </w:pPr>
      <w:r>
        <w:t xml:space="preserve">3. Garcia, R. (2019). *The Role of Public Universities in Social Development*. Revista Mexicana de Sociología, 81(2), 45-67.</w:t>
      </w:r>
    </w:p>
    <w:p>
      <w:pPr>
        <w:pStyle w:val="BodyText"/>
      </w:pPr>
      <w:r>
        <w:t xml:space="preserve">4. World Bank Group. (2022). *Mexico City Metropolitan Area: Challenges and Opportunities for Growth*. Washington, D.C.: World Bank Publications.</w:t>
      </w:r>
    </w:p>
    <w:p>
      <w:pPr>
        <w:pStyle w:val="BodyText"/>
      </w:pPr>
      <w:r>
        <w:t xml:space="preserve">5. UNAM Institute of Geophysics. (2018). *Seismic Risk Assessment and Mitigation Strategies in Mexico City*. Technical Report Series, Vol 12.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Researchers in Mexico City: A Comprehensive Analysis</dc:title>
  <dc:creator/>
  <dc:language>en</dc:language>
  <cp:keywords/>
  <dcterms:created xsi:type="dcterms:W3CDTF">2026-07-29T21:06:57Z</dcterms:created>
  <dcterms:modified xsi:type="dcterms:W3CDTF">2026-07-29T21:06:57Z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