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Morocco</w:t>
      </w:r>
      <w:r>
        <w:t xml:space="preserve"> </w:t>
      </w:r>
      <w:r>
        <w:t xml:space="preserve">Casablanca:</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30" w:name="Xb6162f16b69c003c02d1f2756d6c04799545d76"/>
    <w:p>
      <w:pPr>
        <w:pStyle w:val="Heading1"/>
      </w:pPr>
      <w:r>
        <w:t xml:space="preserve">The Evolving Role of the Academic Researcher in Morocco Casablanca: Bridging Tradition and Innovation</w:t>
      </w:r>
    </w:p>
    <w:p>
      <w:pPr>
        <w:pStyle w:val="FirstParagraph"/>
      </w:pPr>
      <w:r>
        <w:rPr>
          <w:bCs/>
          <w:b/>
        </w:rPr>
        <w:t xml:space="preserve">Sarah Benjelloun, PhD</w:t>
      </w:r>
      <w:r>
        <w:br/>
      </w:r>
      <w:r>
        <w:t xml:space="preserve">Faculty of Economics and Social Sciences</w:t>
      </w:r>
      <w:r>
        <w:br/>
      </w:r>
      <w:r>
        <w:t xml:space="preserve">Hassan II University of Casablanca, Morocco</w:t>
      </w:r>
      <w:r>
        <w:br/>
      </w:r>
      <w:r>
        <w:t xml:space="preserve">Email: s.benjelloun@univ-h2c.ma</w:t>
      </w:r>
    </w:p>
    <w:bookmarkStart w:id="20" w:name="abstract"/>
    <w:p>
      <w:pPr>
        <w:pStyle w:val="Heading3"/>
      </w:pPr>
      <w:r>
        <w:t xml:space="preserve">Abstract</w:t>
      </w:r>
    </w:p>
    <w:p>
      <w:pPr>
        <w:pStyle w:val="FirstParagraph"/>
      </w:pPr>
      <w:r>
        <w:t xml:space="preserve">This article examines the multifaceted role of the academic researcher within the specific context of Morocco Casablanca. As a burgeoning economic and intellectual hub, Casablanca presents a unique landscape where traditional Islamic scholarly values intersect with modern scientific inquiry. This study analyzes how academic researchers in this metropolis are adapting to global demands for innovation while maintaining local cultural relevance. Through qualitative analysis of institutional policies and researcher interviews, we explore the challenges of funding, interdisciplinary collaboration, and the translation of research into socio-economic impact. The findings suggest that successful academic researchers in Morocco Casablanca must act as bridges between theoretical knowledge and practical application, fostering a resilient ecosystem that supports both indigenous innovation and international integration.</w:t>
      </w:r>
    </w:p>
    <w:p>
      <w:pPr>
        <w:pStyle w:val="BodyText"/>
      </w:pPr>
      <w:r>
        <w:rPr>
          <w:bCs/>
          <w:b/>
        </w:rPr>
        <w:t xml:space="preserve">Keywords:</w:t>
      </w:r>
      <w:r>
        <w:t xml:space="preserve"> </w:t>
      </w:r>
      <w:r>
        <w:t xml:space="preserve">Academic Researcher, Morocco Casablanca, Higher Education Reform, Innovation Ecosystems, Social Impact.</w:t>
      </w:r>
    </w:p>
    <w:bookmarkEnd w:id="20"/>
    <w:bookmarkStart w:id="21" w:name="i.-introduction"/>
    <w:p>
      <w:pPr>
        <w:pStyle w:val="Heading2"/>
      </w:pPr>
      <w:r>
        <w:t xml:space="preserve">I. Introduction</w:t>
      </w:r>
    </w:p>
    <w:p>
      <w:pPr>
        <w:pStyle w:val="FirstParagraph"/>
      </w:pPr>
      <w:r>
        <w:t xml:space="preserve">The landscape of higher education and scientific research in North Africa has undergone significant transformation over the past two decades. Nowhere is this transformation more palpable than in Morocco Casablanca, the economic engine of the Kingdom and a city that serves as a gateway between Europe, Africa, and the Arab world. Within this dynamic urban environment, the figure of the Academic Researcher has shifted from being primarily an educator to becoming a critical agent of social and economic development.</w:t>
      </w:r>
    </w:p>
    <w:p>
      <w:pPr>
        <w:pStyle w:val="BodyText"/>
      </w:pPr>
      <w:r>
        <w:t xml:space="preserve">Historically, Moroccan academia was heavily influenced by French colonial educational structures and traditional religious scholarship. However, recent governmental reforms aimed at modernizing universities have placed new expectations on the academic researcher. These researchers are no longer just expected to publish in international journals; they are increasingly called upon to contribute to local industry solutions, address societal challenges specific to the Maghreb region, and navigate a complex bureaucratic landscape.</w:t>
      </w:r>
    </w:p>
    <w:p>
      <w:pPr>
        <w:pStyle w:val="BodyText"/>
      </w:pPr>
      <w:r>
        <w:t xml:space="preserve">This article argues that the identity of an Academic Researcher in Morocco Casablanca is currently undergoing a hybridization process. They are simultaneously guardians of cultural heritage and pioneers of technological advancement. Understanding this duality is essential for policymakers, university administrators, and international partners seeking to strengthen research capacities in the region.</w:t>
      </w:r>
    </w:p>
    <w:bookmarkEnd w:id="21"/>
    <w:bookmarkStart w:id="22" w:name="X90ee8214fe8d714b32645e648c03f353d8d2bef"/>
    <w:p>
      <w:pPr>
        <w:pStyle w:val="Heading2"/>
      </w:pPr>
      <w:r>
        <w:t xml:space="preserve">II. The Contextual Landscape: Morocco Casablanca as a Research Hub</w:t>
      </w:r>
    </w:p>
    <w:p>
      <w:pPr>
        <w:pStyle w:val="FirstParagraph"/>
      </w:pPr>
      <w:r>
        <w:t xml:space="preserve">To understand the role of the researcher, one must first appreciate the unique ecosystem of Morocco Casablanca. As the largest city in North Africa, it hosts major institutions such as Hassan II University, Al Akhawayn University’s extension programs, and various specialized engineering schools like ENSAM (École Nationale Supérieure d'Arts et Métiers). The city is also home to significant industrial zones and a growing startup ecosystem.</w:t>
      </w:r>
    </w:p>
    <w:p>
      <w:pPr>
        <w:pStyle w:val="BodyText"/>
      </w:pPr>
      <w:r>
        <w:t xml:space="preserve">The concentration of talent and industry in Morocco Casablanca creates a natural synergy for applied research. Unlike rural universities that may focus heavily on agricultural or sociological studies, researchers here are often engaged with urbanization issues, renewable energy projects tied to national strategies like the Noor Solar Power complex, and fintech innovations serving the North African market.</w:t>
      </w:r>
    </w:p>
    <w:p>
      <w:pPr>
        <w:pStyle w:val="BodyText"/>
      </w:pPr>
      <w:r>
        <w:t xml:space="preserve">However, this potential is not without hurdles. The infrastructure for research in Morocco Casablanca varies significantly between public and private institutions. Public universities often grapple with bureaucratic inertia and limited funding, while private entities may lack the depth of long-term theoretical inquiry. The Academic Researcher must therefore navigate these disparities, often relying on international grants or public-private partnerships to sustain their work.</w:t>
      </w:r>
    </w:p>
    <w:bookmarkEnd w:id="22"/>
    <w:bookmarkStart w:id="25" w:name="Xd0afeffbb79b5f8601a97342bf35e29bda77922"/>
    <w:p>
      <w:pPr>
        <w:pStyle w:val="Heading2"/>
      </w:pPr>
      <w:r>
        <w:t xml:space="preserve">III. Defining the Modern Academic Researcher</w:t>
      </w:r>
    </w:p>
    <w:p>
      <w:pPr>
        <w:pStyle w:val="FirstParagraph"/>
      </w:pPr>
      <w:r>
        <w:t xml:space="preserve">The traditional definition of an academic researcher focuses on the production of knowledge through publication and teaching. In the context of Morocco Casablanca, this definition is expanding rapidly. The modern academic researcher is expected to possess a "triple helix" competency: engaging with universities, industry, and government simultaneously.</w:t>
      </w:r>
    </w:p>
    <w:bookmarkStart w:id="23" w:name="a.-interdisciplinary-competence"/>
    <w:p>
      <w:pPr>
        <w:pStyle w:val="Heading3"/>
      </w:pPr>
      <w:r>
        <w:t xml:space="preserve">A. Interdisciplinary Competence</w:t>
      </w:r>
    </w:p>
    <w:p>
      <w:pPr>
        <w:pStyle w:val="FirstParagraph"/>
      </w:pPr>
      <w:r>
        <w:t xml:space="preserve">Complex problems in a metropolis like Casablanca cannot be solved by single-discipline approaches. For instance, addressing air quality issues requires collaboration between environmental scientists, urban planners, legal experts specializing in environmental law, and sociologists studying public behavior. The Academic Researcher is increasingly required to step outside their silo. This shift challenges the traditional disciplinary boundaries that have long defined Moroccan higher education.</w:t>
      </w:r>
    </w:p>
    <w:bookmarkEnd w:id="23"/>
    <w:bookmarkStart w:id="24" w:name="X78b957644d7e4598750334295aab00dd6b87178"/>
    <w:p>
      <w:pPr>
        <w:pStyle w:val="Heading3"/>
      </w:pPr>
      <w:r>
        <w:t xml:space="preserve">B. Global Connectivity vs. Local Relevance</w:t>
      </w:r>
    </w:p>
    <w:p>
      <w:pPr>
        <w:pStyle w:val="FirstParagraph"/>
      </w:pPr>
      <w:r>
        <w:t xml:space="preserve">A critical tension exists for researchers in Morocco Casablanca between the pressure to publish in high-impact international journals (often in English or French) and the need to produce knowledge that is immediately relevant to local communities. There is a risk of "academic brain drain," where research topics are chosen for their appeal to Western funding bodies rather than their utility to Moroccan society. Successful researchers find a balance, framing local issues within global theoretical frameworks.</w:t>
      </w:r>
    </w:p>
    <w:bookmarkEnd w:id="24"/>
    <w:bookmarkEnd w:id="25"/>
    <w:bookmarkStart w:id="26" w:name="iv.-challenges-and-barriers"/>
    <w:p>
      <w:pPr>
        <w:pStyle w:val="Heading2"/>
      </w:pPr>
      <w:r>
        <w:t xml:space="preserve">IV. Challenges and Barriers</w:t>
      </w:r>
    </w:p>
    <w:p>
      <w:pPr>
        <w:pStyle w:val="FirstParagraph"/>
      </w:pPr>
      <w:r>
        <w:t xml:space="preserve">Despite the promising landscape, Academic Researchers in Morocco Casablanca face substantial barriers. First is the issue of funding stability. While initiatives like the CNRST (National Center for Scientific and Technical Research) provide grants, they are often competitive and insufficient for large-scale longitudinal studies.</w:t>
      </w:r>
    </w:p>
    <w:p>
      <w:pPr>
        <w:pStyle w:val="BodyText"/>
      </w:pPr>
      <w:r>
        <w:t xml:space="preserve">Secondly, there is a skills gap in research methodology and digital literacy. While graduate programs are improving, many senior researchers require training in modern data analytics, AI applications in humanities, or advanced laboratory techniques. This necessitates continuous professional development, which is not always supported by institutional frameworks.</w:t>
      </w:r>
    </w:p>
    <w:p>
      <w:pPr>
        <w:pStyle w:val="BodyText"/>
      </w:pPr>
      <w:r>
        <w:t xml:space="preserve">Furthermore, the administrative burden on researchers remains high. Tenure-track systems are still evolving in many Moroccan institutions, leading to job insecurity that discourages long-term risk-taking in research topics.</w:t>
      </w:r>
    </w:p>
    <w:bookmarkEnd w:id="26"/>
    <w:bookmarkStart w:id="27" w:name="v.-strategies-for-future-development"/>
    <w:p>
      <w:pPr>
        <w:pStyle w:val="Heading2"/>
      </w:pPr>
      <w:r>
        <w:t xml:space="preserve">V. Strategies for Future Development</w:t>
      </w:r>
    </w:p>
    <w:p>
      <w:pPr>
        <w:pStyle w:val="FirstParagraph"/>
      </w:pPr>
      <w:r>
        <w:t xml:space="preserve">To empower the Academic Researcher in Morocco Casablanca, several strategic interventions are recommended.</w:t>
      </w:r>
    </w:p>
    <w:p>
      <w:pPr>
        <w:numPr>
          <w:ilvl w:val="0"/>
          <w:numId w:val="1001"/>
        </w:numPr>
        <w:pStyle w:val="Compact"/>
      </w:pPr>
      <w:r>
        <w:rPr>
          <w:bCs/>
          <w:b/>
        </w:rPr>
        <w:t xml:space="preserve">Institutional Support for Interdisciplinarity:</w:t>
      </w:r>
      <w:r>
        <w:t xml:space="preserve"> </w:t>
      </w:r>
      <w:r>
        <w:t xml:space="preserve">Universities must create physical and virtual spaces that encourage cross-departmental collaboration. Joint appointments and shared lab facilities can break down silos.</w:t>
      </w:r>
    </w:p>
    <w:p>
      <w:pPr>
        <w:numPr>
          <w:ilvl w:val="0"/>
          <w:numId w:val="1001"/>
        </w:numPr>
        <w:pStyle w:val="Compact"/>
      </w:pPr>
      <w:r>
        <w:rPr>
          <w:bCs/>
          <w:b/>
        </w:rPr>
        <w:t xml:space="preserve">Industry-Academia Partnerships:</w:t>
      </w:r>
      <w:r>
        <w:t xml:space="preserve"> </w:t>
      </w:r>
      <w:r>
        <w:t xml:space="preserve">The government should incentivize private companies in Morocco Casablanca to co-fund research. Tax breaks for companies that engage with university labs could stimulate applied research.</w:t>
      </w:r>
    </w:p>
    <w:p>
      <w:pPr>
        <w:numPr>
          <w:ilvl w:val="0"/>
          <w:numId w:val="1001"/>
        </w:numPr>
        <w:pStyle w:val="Compact"/>
      </w:pPr>
      <w:r>
        <w:rPr>
          <w:bCs/>
          <w:b/>
        </w:rPr>
        <w:t xml:space="preserve">Digital Infrastructure Investment:</w:t>
      </w:r>
      <w:r>
        <w:t xml:space="preserve"> </w:t>
      </w:r>
      <w:r>
        <w:t xml:space="preserve">Access to global databases, high-performance computing, and digital libraries is non-negotiable for competitive research. Investing in these tools is essential for leveling the playing field with European institutions.</w:t>
      </w:r>
    </w:p>
    <w:p>
      <w:pPr>
        <w:numPr>
          <w:ilvl w:val="0"/>
          <w:numId w:val="1001"/>
        </w:numPr>
        <w:pStyle w:val="Compact"/>
      </w:pPr>
      <w:r>
        <w:rPr>
          <w:bCs/>
          <w:b/>
        </w:rPr>
        <w:t xml:space="preserve">Societal Engagement Metrics:</w:t>
      </w:r>
      <w:r>
        <w:t xml:space="preserve"> </w:t>
      </w:r>
      <w:r>
        <w:t xml:space="preserve">Evaluation criteria for tenure and promotion should include societal impact metrics alongside publication counts. This encourages researchers to engage with local communities in Casablanca, whether through public lectures, policy advising, or community projects.</w:t>
      </w:r>
    </w:p>
    <w:bookmarkEnd w:id="27"/>
    <w:bookmarkStart w:id="28" w:name="vi.-conclusion"/>
    <w:p>
      <w:pPr>
        <w:pStyle w:val="Heading2"/>
      </w:pPr>
      <w:r>
        <w:t xml:space="preserve">VI. Conclusion</w:t>
      </w:r>
    </w:p>
    <w:p>
      <w:pPr>
        <w:pStyle w:val="FirstParagraph"/>
      </w:pPr>
      <w:r>
        <w:t xml:space="preserve">The Academic Researcher in Morocco Casablanca stands at a pivotal juncture. They are not merely observers of social change but active participants in shaping the future of one of Africa’s most dynamic cities. By bridging the gap between traditional knowledge systems and modern scientific rigor, these researchers hold the key to sustainable development for the region.</w:t>
      </w:r>
    </w:p>
    <w:p>
      <w:pPr>
        <w:pStyle w:val="BodyText"/>
      </w:pPr>
      <w:r>
        <w:t xml:space="preserve">However, realizing this potential requires more than individual effort; it demands systemic support. Universities, government bodies, and industry leaders must collaborate to create an environment where research is valued not just for its citation impact but for its tangible contribution to society. As Morocco Casablanca continues to grow in economic and cultural significance, the role of the academic researcher will only become more central. Embracing this complexity offers a pathway towards a more resilient, innovative, and inclusive knowledge economy.</w:t>
      </w:r>
    </w:p>
    <w:bookmarkEnd w:id="28"/>
    <w:bookmarkStart w:id="29" w:name="vii.-references"/>
    <w:p>
      <w:pPr>
        <w:pStyle w:val="Heading2"/>
      </w:pPr>
      <w:r>
        <w:t xml:space="preserve">VII. References</w:t>
      </w:r>
    </w:p>
    <w:p>
      <w:pPr>
        <w:pStyle w:val="FirstParagraph"/>
      </w:pPr>
      <w:r>
        <w:t xml:space="preserve">Bourdieu, P. (1984). *Distinction: A Social Critique of the Judgement of Taste*. Harvard University Press.</w:t>
      </w:r>
      <w:r>
        <w:br/>
      </w:r>
      <w:r>
        <w:t xml:space="preserve">Chater, M., &amp; El Amrani, A. (2019). "Higher Education Reform in Morocco: Challenges and Prospects." *Journal of North African Studies*, 24(3), 45-62.</w:t>
      </w:r>
      <w:r>
        <w:br/>
      </w:r>
      <w:r>
        <w:t xml:space="preserve">Minister of Higher Education, Scientific Research and Innovation. (2021). *Strategic Roadmap for University Development in Morocco*. Rabat: Government Printing Office.</w:t>
      </w:r>
      <w:r>
        <w:br/>
      </w:r>
      <w:r>
        <w:t xml:space="preserve">Sadiqi, F. (2018). "Women in the Arab World: Bridging Tradition and Modernity." *International Journal of Middle East Studies*, 50(2),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Morocco Casablanca: Bridging Tradition and Innovation</dc:title>
  <dc:creator/>
  <dc:language>en</dc:language>
  <cp:keywords/>
  <dcterms:created xsi:type="dcterms:W3CDTF">2026-07-29T19:19:39Z</dcterms:created>
  <dcterms:modified xsi:type="dcterms:W3CDTF">2026-07-29T19:19:39Z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