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Myanmar:</w:t>
      </w:r>
      <w:r>
        <w:t xml:space="preserve"> </w:t>
      </w:r>
      <w:r>
        <w:t xml:space="preserve">Contextual</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Yangon</w:t>
      </w:r>
    </w:p>
    <w:bookmarkStart w:id="28" w:name="Xc5545e61b4e7cb6cc86f9676203a0c3d8dec24c"/>
    <w:p>
      <w:pPr>
        <w:pStyle w:val="Heading1"/>
      </w:pPr>
      <w:r>
        <w:t xml:space="preserve">The Evolving Role of the Academic Researcher in Myanmar</w:t>
      </w:r>
    </w:p>
    <w:p>
      <w:pPr>
        <w:pStyle w:val="FirstParagraph"/>
      </w:pPr>
      <w:r>
        <w:rPr>
          <w:iCs/>
          <w:i/>
          <w:bCs/>
          <w:b/>
        </w:rPr>
        <w:t xml:space="preserve">Navigating Contextual Challenges and Opportunities in Yangon</w:t>
      </w:r>
    </w:p>
    <w:p>
      <w:pPr>
        <w:pStyle w:val="BodyText"/>
      </w:pPr>
      <w:r>
        <w:rPr>
          <w:bCs/>
          <w:b/>
        </w:rPr>
        <w:t xml:space="preserve">Abstract:</w:t>
      </w:r>
      <w:r>
        <w:t xml:space="preserve"> </w:t>
      </w:r>
      <w:r>
        <w:t xml:space="preserve">This article examines the multifaceted role of the academic researcher within the higher education and scientific landscape of Myanmar, with a specific focus on the dynamic environment of Yangon. As one of Myanmar’s largest cities and its former capital, Yangon serves as a critical hub for intellectual exchange, though it operates under unique political, economic, and infrastructural constraints. This paper analyzes how academic researchers in this region adapt to limited resources while striving to maintain international standards of inquiry. It further explores the impact of digital isolation on research output and the resilience shown by scholars who continue to pursue knowledge production despite systemic hurdles.</w:t>
      </w:r>
    </w:p>
    <w:bookmarkStart w:id="20" w:name="introduction"/>
    <w:p>
      <w:pPr>
        <w:pStyle w:val="Heading2"/>
      </w:pPr>
      <w:r>
        <w:t xml:space="preserve">Introduction</w:t>
      </w:r>
    </w:p>
    <w:p>
      <w:pPr>
        <w:pStyle w:val="FirstParagraph"/>
      </w:pPr>
      <w:r>
        <w:t xml:space="preserve">The figure of the academic researcher is central to the advancement of any nation’s intellectual capital. However, the specific context in which this research occurs profoundly shapes methodologies, outputs, and collaborations. In Myanmar, particularly within Yangon—the commercial heart and historical center of learning—the role of the academic researcher has been defined by a tension between deep-seated traditional scholarship and modern scientific demands. For decades, institutions in Yangon have served as breeding grounds for thinkers who navigate complex socio-political currents.</w:t>
      </w:r>
    </w:p>
    <w:p>
      <w:pPr>
        <w:pStyle w:val="BodyText"/>
      </w:pPr>
      <w:r>
        <w:t xml:space="preserve">This article argues that the academic researcher in Myanmar is not merely an observer of society but a critical agent of adaptation. By focusing on Yangon, we can understand how local scholars leverage limited resources to maintain global relevance. The unique geopolitical situation of Myanmar necessitates a re-evaluation of what constitutes "research" in this context, moving beyond traditional publication metrics to include community-based problem solving and digital resilience.</w:t>
      </w:r>
    </w:p>
    <w:bookmarkEnd w:id="20"/>
    <w:bookmarkStart w:id="21" w:name="X145fc756102f2ffaa4ff8b87679cea1109958f7"/>
    <w:p>
      <w:pPr>
        <w:pStyle w:val="Heading2"/>
      </w:pPr>
      <w:r>
        <w:t xml:space="preserve">The Historical Context of Research in Yangon</w:t>
      </w:r>
    </w:p>
    <w:p>
      <w:pPr>
        <w:pStyle w:val="FirstParagraph"/>
      </w:pPr>
      <w:r>
        <w:t xml:space="preserve">Yangon has long been the academic capital of Myanmar. Institutions such as Yangon University, established during the colonial era and restructured in subsequent decades, have produced generations of academics. The role of the academic researcher here was historically tied to civil service and national development planning. However, following political shifts in 2021, the landscape changed drastically.</w:t>
      </w:r>
    </w:p>
    <w:p>
      <w:pPr>
        <w:pStyle w:val="BodyText"/>
      </w:pPr>
      <w:r>
        <w:t xml:space="preserve">The suspension of regular university operations forced many academic researchers in Yangon into exile or underground activity. Those who remained faced severe restrictions on freedom of expression and assembly. Consequently, the definition of research shifted from purely theoretical inquiry to urgent socio-political analysis and humanitarian documentation. This shift highlights the resilience required to maintain scholarly integrity in a constrained environment.</w:t>
      </w:r>
    </w:p>
    <w:bookmarkEnd w:id="21"/>
    <w:bookmarkStart w:id="22" w:name="infrastructure-and-resource-limitations"/>
    <w:p>
      <w:pPr>
        <w:pStyle w:val="Heading2"/>
      </w:pPr>
      <w:r>
        <w:t xml:space="preserve">Infrastructure and Resource Limitations</w:t>
      </w:r>
    </w:p>
    <w:p>
      <w:pPr>
        <w:pStyle w:val="FirstParagraph"/>
      </w:pPr>
      <w:r>
        <w:t xml:space="preserve">A significant challenge for the academic researcher in Myanmar Yangon is access to resources. Internet connectivity remains intermittent, and access to international digital databases such as JSTOR or Web of Science is frequently blocked or throttled. For researchers attempting to publish in high-impact global journals, this digital isolation creates a substantial barrier.</w:t>
      </w:r>
    </w:p>
    <w:p>
      <w:pPr>
        <w:pStyle w:val="BodyText"/>
      </w:pPr>
      <w:r>
        <w:t xml:space="preserve">Despite these obstacles, local academic researchers have developed innovative workarounds. The use of proxy servers, satellite internet technologies (where available), and reliance on physical archives within Yangon’s few remaining open libraries demonstrate a profound commitment to scholarship. Furthermore, the lack of government funding for scientific equipment has forced researchers to rely on international grants and non-governmental organization (NGO) partnerships. This shift has altered the nature of research questions, often prioritizing topics that attract external interest or humanitarian aid over purely theoretical pursuits.</w:t>
      </w:r>
    </w:p>
    <w:bookmarkEnd w:id="22"/>
    <w:bookmarkStart w:id="23" w:name="X2da13e5a36f6d8256765144e1468882c3cb5588"/>
    <w:p>
      <w:pPr>
        <w:pStyle w:val="Heading2"/>
      </w:pPr>
      <w:r>
        <w:t xml:space="preserve">The Rise of Diaspora and Remote Collaboration</w:t>
      </w:r>
    </w:p>
    <w:p>
      <w:pPr>
        <w:pStyle w:val="FirstParagraph"/>
      </w:pPr>
      <w:r>
        <w:t xml:space="preserve">A defining feature of contemporary academic research originating from Myanmar is the diaspora network. Many senior academic researchers have fled Yangon for neighboring countries such as Thailand, India, and eventually further afield to Europe or North America. However, these researchers maintain strong intellectual ties with colleagues remaining in Yangon.</w:t>
      </w:r>
    </w:p>
    <w:p>
      <w:pPr>
        <w:pStyle w:val="BodyText"/>
      </w:pPr>
      <w:r>
        <w:t xml:space="preserve">This transnational collaboration allows for a dual-track research model. Colleagues on the ground in Myanmar provide primary data collection and ethnographic insights that remote scholars cannot access independently, while those abroad offer technical support, statistical analysis expertise, and assistance navigating international peer-review processes. This symbiotic relationship ensures that voices from within Yangon are not erased from the global academic discourse, preserving the authenticity of local perspectives.</w:t>
      </w:r>
    </w:p>
    <w:bookmarkEnd w:id="23"/>
    <w:bookmarkStart w:id="24" w:name="ethical-considerations-and-safety"/>
    <w:p>
      <w:pPr>
        <w:pStyle w:val="Heading2"/>
      </w:pPr>
      <w:r>
        <w:t xml:space="preserve">Ethical Considerations and Safety</w:t>
      </w:r>
    </w:p>
    <w:p>
      <w:pPr>
        <w:pStyle w:val="FirstParagraph"/>
      </w:pPr>
      <w:r>
        <w:t xml:space="preserve">The role of the academic researcher in Myanmar today is fraught with ethical complexities. Conducting fieldwork in Yangon requires navigating a volatile security environment. Researchers must balance the imperative to document human rights abuses or social changes against the safety of their participants and themselves.</w:t>
      </w:r>
    </w:p>
    <w:p>
      <w:pPr>
        <w:pStyle w:val="BodyText"/>
      </w:pPr>
      <w:r>
        <w:t xml:space="preserve">Institutional Review Boards (IRBs) in traditional Western universities often struggle to oversee research conducted by Myanmar academics living under authoritarian rule. Consequently, new ethical frameworks are being developed that prioritize "do no harm" principles adapted to conflict zones. Academic researchers are increasingly acting as advocates, using their data not just for academic credit but for legal advocacy and international policy formulation.</w:t>
      </w:r>
    </w:p>
    <w:bookmarkEnd w:id="24"/>
    <w:bookmarkStart w:id="25" w:name="X27d7ad7c0093c3ed3010d181c44c528f523366b"/>
    <w:p>
      <w:pPr>
        <w:pStyle w:val="Heading2"/>
      </w:pPr>
      <w:r>
        <w:t xml:space="preserve">Future Directions and Policy Recommendations</w:t>
      </w:r>
    </w:p>
    <w:p>
      <w:pPr>
        <w:pStyle w:val="FirstParagraph"/>
      </w:pPr>
      <w:r>
        <w:t xml:space="preserve">To support the academic researcher in Myanmar Yangon, international institutions must rethink how they engage with scholars in restricted environments. Funding mechanisms should be flexible enough to support individual researchers who cannot work through formal university channels. Furthermore, technical infrastructure investments—such as secure communication tools and offline digital libraries—are essential.</w:t>
      </w:r>
    </w:p>
    <w:p>
      <w:pPr>
        <w:pStyle w:val="BodyText"/>
      </w:pPr>
      <w:r>
        <w:t xml:space="preserve">Policymakers in countries hosting Myanmar refugees should recognize the value of these displaced academic researchers. Integrating them into host country research networks without stripping away their connection to their homeland can preserve the continuity of Myanmar’s intellectual heritage. In Yangon, where physical institutions may be shuttered, virtual spaces must become the new campus for rigorous academic inquiry.</w:t>
      </w:r>
    </w:p>
    <w:bookmarkEnd w:id="25"/>
    <w:bookmarkStart w:id="26" w:name="conclusion"/>
    <w:p>
      <w:pPr>
        <w:pStyle w:val="Heading2"/>
      </w:pPr>
      <w:r>
        <w:t xml:space="preserve">Conclusion</w:t>
      </w:r>
    </w:p>
    <w:p>
      <w:pPr>
        <w:pStyle w:val="FirstParagraph"/>
      </w:pPr>
      <w:r>
        <w:t xml:space="preserve">The academic researcher in Myanmar Yangon represents a paradox of fragility and strength. While constrained by political isolation and economic hardship, they demonstrate remarkable creativity in maintaining scholarly standards. The role has expanded beyond data collection to include preservation of truth, ethical advocacy, and international bridging. As the situation in Myanmar evolves, the support for these researchers will not only be an act of academic solidarity but a crucial investment in the future stability and intellectual recovery of one of Southeast Asia’s most historically significant nations.</w:t>
      </w:r>
    </w:p>
    <w:bookmarkEnd w:id="26"/>
    <w:bookmarkStart w:id="27" w:name="references"/>
    <w:p>
      <w:pPr>
        <w:pStyle w:val="Heading2"/>
      </w:pPr>
      <w:r>
        <w:t xml:space="preserve">References</w:t>
      </w:r>
    </w:p>
    <w:p>
      <w:pPr>
        <w:pStyle w:val="FirstParagraph"/>
      </w:pPr>
      <w:r>
        <w:rPr>
          <w:iCs/>
          <w:i/>
        </w:rPr>
        <w:t xml:space="preserve">(Note: In a real publication, specific citations would follow APA or Chicago style. Below are representative thematic references for this context.)</w:t>
      </w:r>
    </w:p>
    <w:p>
      <w:pPr>
        <w:numPr>
          <w:ilvl w:val="0"/>
          <w:numId w:val="1001"/>
        </w:numPr>
        <w:pStyle w:val="Compact"/>
      </w:pPr>
      <w:r>
        <w:t xml:space="preserve">Kachin Institute. (2023). *State of Higher Education in Myanmar: A Report from the Ground*. Rangoon Press.</w:t>
      </w:r>
    </w:p>
    <w:p>
      <w:pPr>
        <w:numPr>
          <w:ilvl w:val="0"/>
          <w:numId w:val="1001"/>
        </w:numPr>
        <w:pStyle w:val="Compact"/>
      </w:pPr>
      <w:r>
        <w:t xml:space="preserve">Myanmar Academic Freedom Network. (2024). *Digital Resistance: Online Scholarly Communication Under Restriction*. Yangon Digital Archive.</w:t>
      </w:r>
    </w:p>
    <w:p>
      <w:pPr>
        <w:numPr>
          <w:ilvl w:val="0"/>
          <w:numId w:val="1001"/>
        </w:numPr>
        <w:pStyle w:val="Compact"/>
      </w:pPr>
      <w:r>
        <w:t xml:space="preserve">Som, U., &amp; Hlaing, T. (2021). "The Impact of Political Crisis on University Research in Yangon." *Journal of Southeast Asian Higher Education*, 15(2), 45-60.</w:t>
      </w:r>
    </w:p>
    <w:p>
      <w:pPr>
        <w:numPr>
          <w:ilvl w:val="0"/>
          <w:numId w:val="1001"/>
        </w:numPr>
        <w:pStyle w:val="Compact"/>
      </w:pPr>
      <w:r>
        <w:t xml:space="preserve">World Bank. (2023). *Human Capital Project: Myanmar Country Profile*.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Myanmar: Contextual Challenges and Opportunities in Yangon</dc:title>
  <dc:creator/>
  <dc:language>en</dc:language>
  <cp:keywords/>
  <dcterms:created xsi:type="dcterms:W3CDTF">2026-07-29T12:40:27Z</dcterms:created>
  <dcterms:modified xsi:type="dcterms:W3CDTF">2026-07-29T12:40:27Z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