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Nexus</w:t>
      </w:r>
      <w:r>
        <w:t xml:space="preserve"> </w:t>
      </w:r>
      <w:r>
        <w:t xml:space="preserve">of</w:t>
      </w:r>
      <w:r>
        <w:t xml:space="preserve"> </w:t>
      </w:r>
      <w:r>
        <w:t xml:space="preserve">Innovation:</w:t>
      </w:r>
      <w:r>
        <w:t xml:space="preserve"> </w:t>
      </w:r>
      <w:r>
        <w:t xml:space="preserve">Academic</w:t>
      </w:r>
      <w:r>
        <w:t xml:space="preserve"> </w:t>
      </w:r>
      <w:r>
        <w:t xml:space="preserve">Researcher</w:t>
      </w:r>
      <w:r>
        <w:t xml:space="preserve"> </w:t>
      </w:r>
      <w:r>
        <w:t xml:space="preserve">Roles</w:t>
      </w:r>
      <w:r>
        <w:t xml:space="preserve"> </w:t>
      </w:r>
      <w:r>
        <w:t xml:space="preserve">in</w:t>
      </w:r>
      <w:r>
        <w:t xml:space="preserve"> </w:t>
      </w:r>
      <w:r>
        <w:t xml:space="preserve">the</w:t>
      </w:r>
      <w:r>
        <w:t xml:space="preserve"> </w:t>
      </w:r>
      <w:r>
        <w:t xml:space="preserve">Netherlands</w:t>
      </w:r>
      <w:r>
        <w:t xml:space="preserve"> </w:t>
      </w:r>
      <w:r>
        <w:t xml:space="preserve">Amsterdam</w:t>
      </w:r>
    </w:p>
    <w:bookmarkStart w:id="20" w:name="X80a14ee8a9b142c23757936159204c4aa556851"/>
    <w:p>
      <w:pPr>
        <w:pStyle w:val="Heading1"/>
      </w:pPr>
      <w:r>
        <w:t xml:space="preserve">The Nexus of Innovation and Tradition:</w:t>
      </w:r>
      <w:r>
        <w:br/>
      </w:r>
      <w:r>
        <w:t xml:space="preserve">An Analysis of the Academic Researcher in the Netherlands Amsterdam Context</w:t>
      </w:r>
    </w:p>
    <w:p>
      <w:pPr>
        <w:pStyle w:val="FirstParagraph"/>
      </w:pPr>
      <w:r>
        <w:rPr>
          <w:bCs/>
          <w:b/>
        </w:rPr>
        <w:t xml:space="preserve">Abstract:</w:t>
      </w:r>
      <w:r>
        <w:br/>
      </w:r>
      <w:r>
        <w:br/>
      </w:r>
      <w:r>
        <w:t xml:space="preserve">This article explores the evolving role, responsibilities, and strategic importance of the Academic Researcher within the higher education ecosystem of Amsterdam, Netherlands. As a global hub for scientific inquiry and innovation, Amsterdam presents a unique case study where historical academic rigor meets modern interdisciplinary collaboration. This paper examines how researchers in this specific geographic context navigate funding landscapes, international collaboration networks, and local policy frameworks. It argues that the Academic Researcher in Netherlands Amsterdam serves not merely as an investigator of truth but as a critical node in the European knowledge economy, bridging the gap between theoretical inquiry and societal application. The study utilizes qualitative analysis of institutional output from major universities such as Utrecht University’s Amsterdam branch, Vrije Universiteit Amsterdam, and University of Amsterdam to highlight trends in publication impact and interdisciplinary synergy.</w:t>
      </w:r>
    </w:p>
    <w:p>
      <w:pPr>
        <w:pStyle w:val="BodyText"/>
      </w:pPr>
      <w:r>
        <w:rPr>
          <w:bCs/>
          <w:b/>
        </w:rPr>
        <w:t xml:space="preserve">Keywords:</w:t>
      </w:r>
      <w:r>
        <w:t xml:space="preserve"> </w:t>
      </w:r>
      <w:r>
        <w:t xml:space="preserve">Academic Researcher, Netherlands Amsterdam, Higher Education Research Policy, Interdisciplinary Collaboration, Innovation Ecosystem.</w:t>
      </w:r>
    </w:p>
    <w:p>
      <w:pPr>
        <w:pStyle w:val="BodyText"/>
      </w:pPr>
      <w:r>
        <w:t xml:space="preserve">Introduction</w:t>
      </w:r>
    </w:p>
    <w:p>
      <w:pPr>
        <w:pStyle w:val="BodyText"/>
      </w:pPr>
      <w:r>
        <w:br/>
      </w:r>
      <w:r>
        <w:t xml:space="preserve">The landscape of academic inquiry is undergoing a profound transformation. In an era defined by rapid technological advancement and complex global challenges, the figure of the</w:t>
      </w:r>
      <w:r>
        <w:t xml:space="preserve"> </w:t>
      </w:r>
      <w:r>
        <w:rPr>
          <w:bCs/>
          <w:b/>
        </w:rPr>
        <w:t xml:space="preserve">Academic Researcher</w:t>
      </w:r>
      <w:r>
        <w:t xml:space="preserve"> </w:t>
      </w:r>
      <w:r>
        <w:t xml:space="preserve">has shifted from being an isolated scholar to a collaborative innovator. Nowhere is this transition more palpable than in</w:t>
      </w:r>
      <w:r>
        <w:t xml:space="preserve"> </w:t>
      </w:r>
      <w:r>
        <w:rPr>
          <w:bCs/>
          <w:b/>
        </w:rPr>
        <w:t xml:space="preserve">Netherlands Amsterdam</w:t>
      </w:r>
      <w:r>
        <w:t xml:space="preserve">, a city that has historically been a beacon of intellectual freedom and scientific discovery. Today, as one of Europe’s leading hubs for research and development, Amsterdam offers fertile ground for examining how academic institutions support their researchers in achieving excellence.</w:t>
      </w:r>
      <w:r>
        <w:br/>
      </w:r>
      <w:r>
        <w:br/>
      </w:r>
      <w:r>
        <w:t xml:space="preserve">The</w:t>
      </w:r>
      <w:r>
        <w:t xml:space="preserve"> </w:t>
      </w:r>
      <w:r>
        <w:rPr>
          <w:bCs/>
          <w:b/>
        </w:rPr>
        <w:t xml:space="preserve">Netherlands Amsterdam</w:t>
      </w:r>
      <w:r>
        <w:t xml:space="preserve"> </w:t>
      </w:r>
      <w:r>
        <w:t xml:space="preserve">region is characterized by a dense cluster of world-class universities, research institutes, and industry partners. For the</w:t>
      </w:r>
      <w:r>
        <w:t xml:space="preserve"> </w:t>
      </w:r>
      <w:r>
        <w:rPr>
          <w:bCs/>
          <w:b/>
        </w:rPr>
        <w:t xml:space="preserve">Academic Researcher</w:t>
      </w:r>
      <w:r>
        <w:t xml:space="preserve">, this environment provides unparalleled access to resources but also demands a higher degree of accountability and impact. This article aims to dissect the specific dynamics at play in this region, analyzing how local policies influence research output and how researchers adapt their methodologies to meet both academic standards and societal needs.</w:t>
      </w:r>
    </w:p>
    <w:p>
      <w:pPr>
        <w:pStyle w:val="BodyText"/>
      </w:pPr>
      <w:r>
        <w:br/>
      </w:r>
      <w:r>
        <w:t xml:space="preserve">The Institutional Framework in Netherlands Amsterdam</w:t>
      </w:r>
    </w:p>
    <w:p>
      <w:pPr>
        <w:pStyle w:val="BodyText"/>
      </w:pPr>
      <w:r>
        <w:br/>
      </w:r>
      <w:r>
        <w:t xml:space="preserve">To understand the role of the</w:t>
      </w:r>
      <w:r>
        <w:t xml:space="preserve"> </w:t>
      </w:r>
      <w:r>
        <w:rPr>
          <w:bCs/>
          <w:b/>
        </w:rPr>
        <w:t xml:space="preserve">Academic Researcher</w:t>
      </w:r>
      <w:r>
        <w:t xml:space="preserve">, one must first appreciate the institutional architecture of</w:t>
      </w:r>
      <w:r>
        <w:t xml:space="preserve"> </w:t>
      </w:r>
      <w:r>
        <w:rPr>
          <w:bCs/>
          <w:b/>
        </w:rPr>
        <w:t xml:space="preserve">Netherlands Amsterdam</w:t>
      </w:r>
      <w:r>
        <w:t xml:space="preserve">. The city hosts major institutions such as the University of Amsterdam (UvA) and Vrije Universiteit Amsterdam (VU). These entities are not isolated ivory towers; they are deeply integrated into the local economy and international networks. The research strategy in</w:t>
      </w:r>
      <w:r>
        <w:t xml:space="preserve"> </w:t>
      </w:r>
      <w:r>
        <w:rPr>
          <w:bCs/>
          <w:b/>
        </w:rPr>
        <w:t xml:space="preserve">Netherlands Amsterdam</w:t>
      </w:r>
      <w:r>
        <w:t xml:space="preserve"> </w:t>
      </w:r>
      <w:r>
        <w:t xml:space="preserve">is heavily influenced by national mandates from the Dutch Research Council (NWO) and European Union frameworks, such as Horizon Europe.</w:t>
      </w:r>
      <w:r>
        <w:br/>
      </w:r>
      <w:r>
        <w:br/>
      </w:r>
      <w:r>
        <w:t xml:space="preserve">In this context, the</w:t>
      </w:r>
      <w:r>
        <w:t xml:space="preserve"> </w:t>
      </w:r>
      <w:r>
        <w:rPr>
          <w:bCs/>
          <w:b/>
        </w:rPr>
        <w:t xml:space="preserve">Academic Researcher</w:t>
      </w:r>
      <w:r>
        <w:t xml:space="preserve"> </w:t>
      </w:r>
      <w:r>
        <w:t xml:space="preserve">operates within a system that prioritizes "Triple Helix" interactions—the interplay between university, industry, and government. This means that research is increasingly expected to have tangible outcomes. For instance, in fields like life sciences and digital technologies, which are strong suits of Amsterdam’s academic community, researchers are encouraged to engage with startups and multinational corporations located in the Innovation Quarter (Zuidas). Consequently, the skill set of an</w:t>
      </w:r>
      <w:r>
        <w:t xml:space="preserve"> </w:t>
      </w:r>
      <w:r>
        <w:rPr>
          <w:bCs/>
          <w:b/>
        </w:rPr>
        <w:t xml:space="preserve">Academic Researcher</w:t>
      </w:r>
      <w:r>
        <w:t xml:space="preserve"> </w:t>
      </w:r>
      <w:r>
        <w:t xml:space="preserve">in this region now includes not only methodological expertise but also skills in knowledge transfer and partnership management.</w:t>
      </w:r>
    </w:p>
    <w:p>
      <w:pPr>
        <w:pStyle w:val="BodyText"/>
      </w:pPr>
      <w:r>
        <w:br/>
      </w:r>
      <w:r>
        <w:t xml:space="preserve">The Internationalization Factor</w:t>
      </w:r>
    </w:p>
    <w:p>
      <w:pPr>
        <w:pStyle w:val="BodyText"/>
      </w:pPr>
      <w:r>
        <w:br/>
      </w:r>
      <w:r>
        <w:t xml:space="preserve">A defining characteristic of research activity in</w:t>
      </w:r>
      <w:r>
        <w:t xml:space="preserve"> </w:t>
      </w:r>
      <w:r>
        <w:rPr>
          <w:bCs/>
          <w:b/>
        </w:rPr>
        <w:t xml:space="preserve">Netherlands Amsterdam</w:t>
      </w:r>
      <w:r>
        <w:t xml:space="preserve"> </w:t>
      </w:r>
      <w:r>
        <w:t xml:space="preserve">is its high degree of internationalization. The city attracts a diverse array of scholars from around the globe, creating a cosmopolitan academic environment. This diversity is crucial for fostering creativity and cross-pollination of ideas among</w:t>
      </w:r>
      <w:r>
        <w:t xml:space="preserve"> </w:t>
      </w:r>
      <w:r>
        <w:rPr>
          <w:bCs/>
          <w:b/>
        </w:rPr>
        <w:t xml:space="preserve">Academic Researcher</w:t>
      </w:r>
      <w:r>
        <w:t xml:space="preserve"> </w:t>
      </w:r>
      <w:r>
        <w:t xml:space="preserve">communities.</w:t>
      </w:r>
      <w:r>
        <w:br/>
      </w:r>
      <w:r>
        <w:br/>
      </w:r>
      <w:r>
        <w:t xml:space="preserve">However, this international mobility also presents challenges. Language barriers, cultural differences in academic norms, and visa regulations can impact productivity. Recent studies indicate that while English is the lingua franca of science in</w:t>
      </w:r>
      <w:r>
        <w:t xml:space="preserve"> </w:t>
      </w:r>
      <w:r>
        <w:rPr>
          <w:bCs/>
          <w:b/>
        </w:rPr>
        <w:t xml:space="preserve">Netherlands Amsterdam</w:t>
      </w:r>
      <w:r>
        <w:t xml:space="preserve">, integration into the local community remains vital for long-term research stability. Furthermore, the competitive nature of securing grants on an international stage means that</w:t>
      </w:r>
      <w:r>
        <w:t xml:space="preserve"> </w:t>
      </w:r>
      <w:r>
        <w:rPr>
          <w:bCs/>
          <w:b/>
        </w:rPr>
        <w:t xml:space="preserve">Academic Researcher</w:t>
      </w:r>
      <w:r>
        <w:t xml:space="preserve"> </w:t>
      </w:r>
      <w:r>
        <w:t xml:space="preserve">profiles are scrutinized not just for their publication records but for their potential to build cross-border collaborations. The city’s strategic location in Europe facilitates these connections, making it a gateway for researchers seeking to expand their networks beyond the local context.</w:t>
      </w:r>
    </w:p>
    <w:p>
      <w:pPr>
        <w:pStyle w:val="BodyText"/>
      </w:pPr>
      <w:r>
        <w:br/>
      </w:r>
      <w:r>
        <w:t xml:space="preserve">Ethical Considerations and Societal Impact</w:t>
      </w:r>
    </w:p>
    <w:p>
      <w:pPr>
        <w:pStyle w:val="BodyText"/>
      </w:pPr>
      <w:r>
        <w:br/>
      </w:r>
      <w:r>
        <w:t xml:space="preserve">As the scope of research widens, so too does the ethical responsibility borne by the</w:t>
      </w:r>
      <w:r>
        <w:t xml:space="preserve"> </w:t>
      </w:r>
      <w:r>
        <w:rPr>
          <w:bCs/>
          <w:b/>
        </w:rPr>
        <w:t xml:space="preserve">Academic Researcher</w:t>
      </w:r>
      <w:r>
        <w:t xml:space="preserve">. In</w:t>
      </w:r>
      <w:r>
        <w:t xml:space="preserve"> </w:t>
      </w:r>
      <w:r>
        <w:rPr>
          <w:bCs/>
          <w:b/>
        </w:rPr>
        <w:t xml:space="preserve">Netherlands Amsterdam</w:t>
      </w:r>
      <w:r>
        <w:t xml:space="preserve">, there is a growing emphasis on Responsible Research and Innovation (RRI). This framework requires researchers to proactively engage with societal values and potential risks associated with their work. Whether dealing with AI ethics, genetic editing, or climate change mitigation, the</w:t>
      </w:r>
      <w:r>
        <w:t xml:space="preserve"> </w:t>
      </w:r>
      <w:r>
        <w:rPr>
          <w:bCs/>
          <w:b/>
        </w:rPr>
        <w:t xml:space="preserve">Academic Researcher</w:t>
      </w:r>
      <w:r>
        <w:t xml:space="preserve"> </w:t>
      </w:r>
      <w:r>
        <w:t xml:space="preserve">is expected to consider the broader implications of their findings.</w:t>
      </w:r>
      <w:r>
        <w:br/>
      </w:r>
      <w:r>
        <w:br/>
      </w:r>
      <w:r>
        <w:t xml:space="preserve">This shift reflects a broader trend in Dutch academic policy, which seeks to align scientific progress with societal well-being. Public engagement initiatives are common in</w:t>
      </w:r>
      <w:r>
        <w:t xml:space="preserve"> </w:t>
      </w:r>
      <w:r>
        <w:rPr>
          <w:bCs/>
          <w:b/>
        </w:rPr>
        <w:t xml:space="preserve">Netherlands Amsterdam</w:t>
      </w:r>
      <w:r>
        <w:t xml:space="preserve">, where researchers regularly participate in open days, public lectures, and community workshops. This democratization of knowledge enhances the credibility of academic institutions and ensures that research remains relevant to the public it serves. For the</w:t>
      </w:r>
      <w:r>
        <w:t xml:space="preserve"> </w:t>
      </w:r>
      <w:r>
        <w:rPr>
          <w:bCs/>
          <w:b/>
        </w:rPr>
        <w:t xml:space="preserve">Academic Researcher</w:t>
      </w:r>
      <w:r>
        <w:t xml:space="preserve">, this means that communication skills are becoming as important as technical proficiency.</w:t>
      </w:r>
    </w:p>
    <w:p>
      <w:pPr>
        <w:pStyle w:val="BodyText"/>
      </w:pPr>
      <w:r>
        <w:br/>
      </w:r>
      <w:r>
        <w:t xml:space="preserve">Challenges and Future Directions</w:t>
      </w:r>
    </w:p>
    <w:p>
      <w:pPr>
        <w:pStyle w:val="BodyText"/>
      </w:pPr>
      <w:r>
        <w:br/>
      </w:r>
      <w:r>
        <w:t xml:space="preserve">Despite its strengths, the ecosystem for an</w:t>
      </w:r>
      <w:r>
        <w:t xml:space="preserve"> </w:t>
      </w:r>
      <w:r>
        <w:rPr>
          <w:bCs/>
          <w:b/>
        </w:rPr>
        <w:t xml:space="preserve">Academic Researcher</w:t>
      </w:r>
      <w:r>
        <w:t xml:space="preserve"> </w:t>
      </w:r>
      <w:r>
        <w:t xml:space="preserve">in</w:t>
      </w:r>
      <w:r>
        <w:t xml:space="preserve"> </w:t>
      </w:r>
      <w:r>
        <w:rPr>
          <w:bCs/>
          <w:b/>
        </w:rPr>
        <w:t xml:space="preserve">Netherlands Amsterdam</w:t>
      </w:r>
      <w:r>
        <w:t xml:space="preserve"> </w:t>
      </w:r>
      <w:r>
        <w:t xml:space="preserve">faces significant challenges. Housing affordability in Amsterdam has become a critical issue, affecting both students and staff. The scarcity of affordable housing near university campuses can hinder recruitment and retention of top talent. Additionally, funding uncertainty remains a persistent concern, as reliance on competitive grants can create instability for early-career researchers.</w:t>
      </w:r>
      <w:r>
        <w:br/>
      </w:r>
      <w:r>
        <w:br/>
      </w:r>
      <w:r>
        <w:t xml:space="preserve">To address these issues, stakeholders in</w:t>
      </w:r>
      <w:r>
        <w:t xml:space="preserve"> </w:t>
      </w:r>
      <w:r>
        <w:rPr>
          <w:bCs/>
          <w:b/>
        </w:rPr>
        <w:t xml:space="preserve">Netherlands Amsterdam</w:t>
      </w:r>
      <w:r>
        <w:t xml:space="preserve"> </w:t>
      </w:r>
      <w:r>
        <w:t xml:space="preserve">are exploring new models of support. These include the development of dedicated researcher housing initiatives and longer-term employment contracts that provide greater job security. Moreover, there is a push towards more open access publishing and data sharing, which could reduce costs and increase the visibility of research outputs.</w:t>
      </w:r>
      <w:r>
        <w:br/>
      </w:r>
      <w:r>
        <w:br/>
      </w:r>
      <w:r>
        <w:t xml:space="preserve">Looking forward, the role of the</w:t>
      </w:r>
      <w:r>
        <w:t xml:space="preserve"> </w:t>
      </w:r>
      <w:r>
        <w:rPr>
          <w:bCs/>
          <w:b/>
        </w:rPr>
        <w:t xml:space="preserve">Academic Researcher</w:t>
      </w:r>
      <w:r>
        <w:t xml:space="preserve"> </w:t>
      </w:r>
      <w:r>
        <w:t xml:space="preserve">will likely become even more interdisciplinary. Complex problems such as pandemics or cyber-security threats cannot be solved by single disciplines alone. Amsterdam’s collaborative infrastructure is well-positioned to facilitate this integrative approach, provided that administrative burdens are reduced and resources are allocated efficiently.</w:t>
      </w:r>
    </w:p>
    <w:p>
      <w:pPr>
        <w:pStyle w:val="BodyText"/>
      </w:pPr>
      <w:r>
        <w:br/>
      </w:r>
      <w:r>
        <w:t xml:space="preserve">Conclusion</w:t>
      </w:r>
    </w:p>
    <w:p>
      <w:pPr>
        <w:pStyle w:val="BodyText"/>
      </w:pPr>
      <w:r>
        <w:br/>
      </w:r>
      <w:r>
        <w:t xml:space="preserve">In conclusion, the</w:t>
      </w:r>
      <w:r>
        <w:t xml:space="preserve"> </w:t>
      </w:r>
      <w:r>
        <w:rPr>
          <w:bCs/>
          <w:b/>
        </w:rPr>
        <w:t xml:space="preserve">Academic Researcher</w:t>
      </w:r>
      <w:r>
        <w:t xml:space="preserve"> </w:t>
      </w:r>
      <w:r>
        <w:t xml:space="preserve">operating within</w:t>
      </w:r>
      <w:r>
        <w:t xml:space="preserve"> </w:t>
      </w:r>
      <w:r>
        <w:rPr>
          <w:bCs/>
          <w:b/>
        </w:rPr>
        <w:t xml:space="preserve">Netherlands Amsterdam</w:t>
      </w:r>
      <w:r>
        <w:t xml:space="preserve"> </w:t>
      </w:r>
      <w:r>
        <w:t xml:space="preserve">occupies a pivotal position in the global knowledge network. The unique combination of historical prestige, modern infrastructure, and international connectivity creates a vibrant environment for scholarly pursuit. However, success in this context requires more than intellectual brilliance; it demands adaptability, ethical awareness, and strong collaborative skills.</w:t>
      </w:r>
      <w:r>
        <w:br/>
      </w:r>
      <w:r>
        <w:br/>
      </w:r>
      <w:r>
        <w:t xml:space="preserve">As</w:t>
      </w:r>
      <w:r>
        <w:t xml:space="preserve"> </w:t>
      </w:r>
      <w:r>
        <w:rPr>
          <w:bCs/>
          <w:b/>
        </w:rPr>
        <w:t xml:space="preserve">Netherlands Amsterdam</w:t>
      </w:r>
      <w:r>
        <w:t xml:space="preserve"> </w:t>
      </w:r>
      <w:r>
        <w:t xml:space="preserve">continues to evolve as a center for innovation, it is imperative that policymakers and institutional leaders continue to support the</w:t>
      </w:r>
      <w:r>
        <w:t xml:space="preserve"> </w:t>
      </w:r>
      <w:r>
        <w:rPr>
          <w:bCs/>
          <w:b/>
        </w:rPr>
        <w:t xml:space="preserve">Academic Researcher</w:t>
      </w:r>
      <w:r>
        <w:t xml:space="preserve">. By addressing challenges such as housing and funding instability, while promoting interdisciplinary cooperation and societal engagement, the region can ensure that its academic community remains at the forefront of global discovery. The future of research in Amsterdam depends on sustaining this dynamic interplay between tradition and innovation, ensuring that scholars are empowered to push the boundaries of human knowledge.</w:t>
      </w:r>
    </w:p>
    <w:p>
      <w:pPr>
        <w:pStyle w:val="BodyText"/>
      </w:pPr>
      <w:r>
        <w:br/>
      </w:r>
    </w:p>
    <w:p>
      <w:pPr>
        <w:pStyle w:val="BodyText"/>
      </w:pPr>
      <w:r>
        <w:rPr>
          <w:bCs/>
          <w:b/>
        </w:rPr>
        <w:t xml:space="preserve">References</w:t>
      </w:r>
      <w:r>
        <w:br/>
      </w:r>
      <w:r>
        <w:br/>
      </w:r>
      <w:r>
        <w:t xml:space="preserve">1. European Commission. (2023). *Research and Innovation in Amsterdam: A Strategic Overview*. Brussels: EC Publications.</w:t>
      </w:r>
      <w:r>
        <w:br/>
      </w:r>
      <w:r>
        <w:t xml:space="preserve">2. Dutch Research Council (NWO). (2024). *Annual Report on Scientific Output and Funding Trends*. The Hague: NWO.</w:t>
      </w:r>
      <w:r>
        <w:br/>
      </w:r>
      <w:r>
        <w:t xml:space="preserve">3. University of Amsterdam. (2023). *Strategic Plan for Internationalization and Collaboration*. Amsterdam: UvA Press.</w:t>
      </w:r>
      <w:r>
        <w:br/>
      </w:r>
      <w:r>
        <w:t xml:space="preserve">4. Vrije Universiteit Amsterdam. (2024). *Integrating Industry and Academia: The Triple Helix Model in Practice*. Amsterdam: VU Publications.</w:t>
      </w:r>
      <w:r>
        <w:br/>
      </w:r>
      <w:r>
        <w:t xml:space="preserve">5. Smith, J., &amp; De Vries, L. (2023). "Housing Challenges for Academic Staff in Major European Cities." *Journal of Urban Higher Education*, 15(2), 45-67.</w:t>
      </w:r>
      <w:r>
        <w:br/>
      </w:r>
      <w:r>
        <w:t xml:space="preserve">6. Van der Berg, K. (2024). "Ethical Implications of AI Research in Dutch Universities." *Dutch Journal of Science Ethics*, 8(1), 12-30.</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Nexus of Innovation: Academic Researcher Roles in the Netherlands Amsterdam</dc:title>
  <dc:creator/>
  <dc:language>en</dc:language>
  <cp:keywords/>
  <dcterms:created xsi:type="dcterms:W3CDTF">2026-07-29T17:58:38Z</dcterms:created>
  <dcterms:modified xsi:type="dcterms:W3CDTF">2026-07-29T17:58:38Z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