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Institutional</w:t>
      </w:r>
      <w:r>
        <w:t xml:space="preserve"> </w:t>
      </w:r>
      <w:r>
        <w:t xml:space="preserve">Complexities</w:t>
      </w:r>
      <w:r>
        <w:t xml:space="preserve"> </w:t>
      </w:r>
      <w:r>
        <w:t xml:space="preserve">and</w:t>
      </w:r>
      <w:r>
        <w:t xml:space="preserve"> </w:t>
      </w:r>
      <w:r>
        <w:t xml:space="preserve">Global</w:t>
      </w:r>
      <w:r>
        <w:t xml:space="preserve"> </w:t>
      </w:r>
      <w:r>
        <w:t xml:space="preserve">Engagement</w:t>
      </w:r>
    </w:p>
    <w:bookmarkStart w:id="27" w:name="X3b4ed480bb83f04629533ff3f7cbb0fcff88260"/>
    <w:p>
      <w:pPr>
        <w:pStyle w:val="Heading1"/>
      </w:pPr>
      <w:r>
        <w:t xml:space="preserve">The Evolving Role of the Academic Researcher in Philippines Manila:</w:t>
      </w:r>
      <w:r>
        <w:br/>
      </w:r>
      <w:r>
        <w:t xml:space="preserve">Navigating Institutional Complexities and Global Engagement</w:t>
      </w:r>
    </w:p>
    <w:p>
      <w:pPr>
        <w:pStyle w:val="FirstParagraph"/>
      </w:pPr>
      <w:r>
        <w:rPr>
          <w:bCs/>
          <w:b/>
        </w:rPr>
        <w:t xml:space="preserve">Juan D. dela Cruz, PhD</w:t>
      </w:r>
      <w:r>
        <w:br/>
      </w:r>
      <w:r>
        <w:t xml:space="preserve">Department of Social Sciences</w:t>
      </w:r>
      <w:r>
        <w:br/>
      </w:r>
      <w:r>
        <w:t xml:space="preserve">University of the Philippines System, Quezon City</w:t>
      </w:r>
    </w:p>
    <w:bookmarkStart w:id="20" w:name="abstract"/>
    <w:p>
      <w:pPr>
        <w:pStyle w:val="Heading3"/>
      </w:pPr>
      <w:r>
        <w:t xml:space="preserve">Abstract</w:t>
      </w:r>
    </w:p>
    <w:p>
      <w:pPr>
        <w:pStyle w:val="FirstParagraph"/>
      </w:pPr>
      <w:r>
        <w:t xml:space="preserve">This article examines the multifaceted role of the academic researcher within the unique socio-academic landscape of Philippines Manila. As a hub for higher education in Southeast Asia, Manila presents distinct challenges and opportunities for scholars. This study analyzes how contemporary academic researchers in this region balance local community engagement with global research standards. Through a qualitative review of institutional policies and ethnographic observations, we highlight the necessity for contextualized research methodologies that respect indigenous knowledge systems while maintaining international rigor. The findings suggest that success in Philippines Manila requires not only technical proficiency but also cultural intelligence and resilience against infrastructural constraints.</w:t>
      </w:r>
    </w:p>
    <w:bookmarkEnd w:id="20"/>
    <w:bookmarkStart w:id="21" w:name="i.-introduction"/>
    <w:p>
      <w:pPr>
        <w:pStyle w:val="Heading2"/>
      </w:pPr>
      <w:r>
        <w:t xml:space="preserve">I. Introduction</w:t>
      </w:r>
    </w:p>
    <w:p>
      <w:pPr>
        <w:pStyle w:val="FirstParagraph"/>
      </w:pPr>
      <w:r>
        <w:t xml:space="preserve">The contemporary era of higher education is defined by rapid technological advancement, globalization, and an increasing demand for evidence-based policy making. Within this global framework, the position of the academic researcher remains central to societal progress. However, the experience of conducting research is deeply contextualized by geographic and institutional realities. Nowhere is this contextuality more pronounced than in Philippines Manila, a dense urban center that serves as the political, economic, and educational capital of the nation.</w:t>
      </w:r>
    </w:p>
    <w:p>
      <w:pPr>
        <w:pStyle w:val="BodyText"/>
      </w:pPr>
      <w:r>
        <w:t xml:space="preserve">For decades, academic institutions in Philippines Manila have been viewed as prestigious enclaves of knowledge production. Yet, the definition and practice of what it means to be an academic researcher in this specific locale are undergoing significant transformation. This article argues that the modern academic researcher in Philippines Manila must operate as a hybrid entity: part scholar adhering to rigorous international peer-review standards, part community advocate addressing local socio-economic disparities, and part innovator navigating infrastructural limitations such as intermittent power supply and internet connectivity.</w:t>
      </w:r>
    </w:p>
    <w:p>
      <w:pPr>
        <w:pStyle w:val="BodyText"/>
      </w:pPr>
      <w:r>
        <w:t xml:space="preserve">To understand this dynamic, one must first recognize that the academic ecosystem in Philippines Manila is highly competitive. Institutions ranging from state universities like the University of the Philippines to private Jesuit schools compete for funding, talent, and global ranking prestige. Consequently, the pressure on individual researchers to publish in high-impact journals often conflicts with the local mandate to engage directly with Philippine society.</w:t>
      </w:r>
    </w:p>
    <w:bookmarkEnd w:id="21"/>
    <w:bookmarkStart w:id="22" w:name="X0e9d9eef25ad62f803571a79515394fdb2add99"/>
    <w:p>
      <w:pPr>
        <w:pStyle w:val="Heading2"/>
      </w:pPr>
      <w:r>
        <w:t xml:space="preserve">II. The Dual Mandate: Global Standards vs. Local Relevance</w:t>
      </w:r>
    </w:p>
    <w:p>
      <w:pPr>
        <w:pStyle w:val="FirstParagraph"/>
      </w:pPr>
      <w:r>
        <w:t xml:space="preserve">A primary challenge facing the academic researcher today is the "dual mandate." On one hand, there is immense pressure to align with global metrics of success, such as citation indices and impact factors associated with Western-centric academic journals. This drive for internationalization pushes researchers in Philippines Manila to adopt methodologies and theoretical frameworks that are universally recognized but may not always resonate with local realities.</w:t>
      </w:r>
    </w:p>
    <w:p>
      <w:pPr>
        <w:pStyle w:val="BodyText"/>
      </w:pPr>
      <w:r>
        <w:t xml:space="preserve">On the other hand, there is a growing recognition that research must be relevant to the immediate community. In a city characterized by stark contrasts between gleaming corporate districts and sprawling informal settlements, an academic researcher who ignores local context risks producing work that is academically sound but socially inert. Therefore, the ideal academic researcher in this context acts as a bridge. They translate global scientific standards into locally actionable insights.</w:t>
      </w:r>
    </w:p>
    <w:p>
      <w:pPr>
        <w:pStyle w:val="BodyText"/>
      </w:pPr>
      <w:r>
        <w:t xml:space="preserve">For instance, research on public health or urban planning in Manila cannot rely solely on abstract data models. It requires deep engagement with the specific cultural nuances of Metro Manila residents. This necessitates a shift from purely extractive research methods—where data is taken from communities for academic gain—to participatory action research, where the community is co-creator of knowledge.</w:t>
      </w:r>
    </w:p>
    <w:bookmarkEnd w:id="22"/>
    <w:bookmarkStart w:id="23" w:name="X197146472ef6f7891e50c5662beb66eaf25855a"/>
    <w:p>
      <w:pPr>
        <w:pStyle w:val="Heading2"/>
      </w:pPr>
      <w:r>
        <w:t xml:space="preserve">III. Navigating Infrastructure and Resource Constraints</w:t>
      </w:r>
    </w:p>
    <w:p>
      <w:pPr>
        <w:pStyle w:val="FirstParagraph"/>
      </w:pPr>
      <w:r>
        <w:t xml:space="preserve">No discussion of the academic researcher in Philippines Manila would be complete without addressing the material conditions under which they work. While top-tier institutions boast state-of-the-art laboratories, many researchers face daily logistical hurdles. These include heavy traffic congestion that impedes fieldwork mobility, high costs of accessing international databases, and inconsistent internet connectivity.</w:t>
      </w:r>
    </w:p>
    <w:p>
      <w:pPr>
        <w:pStyle w:val="BodyText"/>
      </w:pPr>
      <w:r>
        <w:t xml:space="preserve">These constraints force the academic researcher to develop remarkable adaptability. Innovative solutions often emerge from these challenges. For example, researchers have increasingly utilized offline data collection tools and localized server networks to ensure continuity during outages. Furthermore, collaboration has become a survival strategy rather than just an academic preference. Researchers in Philippines Manila frequently form cross-institutional consortia to pool resources, share equipment costs, and co-author papers that reflect diverse perspectives.</w:t>
      </w:r>
    </w:p>
    <w:p>
      <w:pPr>
        <w:pStyle w:val="BodyText"/>
      </w:pPr>
      <w:r>
        <w:t xml:space="preserve">Moreover, the financial precariousness of grant funding adds another layer of complexity. Many academic researchers must juggle teaching loads with research duties while seeking external funding from both local government units and international donors. This dual burden often leads to burnout but also fosters a resilient community ethos where senior scholars mentor junior colleagues in navigating the bureaucratic labyrinth of grant applications.</w:t>
      </w:r>
    </w:p>
    <w:bookmarkEnd w:id="23"/>
    <w:bookmarkStart w:id="24" w:name="Xb81653bed93d20576cf16ed9bda951173147b89"/>
    <w:p>
      <w:pPr>
        <w:pStyle w:val="Heading2"/>
      </w:pPr>
      <w:r>
        <w:t xml:space="preserve">IV. The Rise of Interdisciplinary and Indigenous Methodologies</w:t>
      </w:r>
    </w:p>
    <w:p>
      <w:pPr>
        <w:pStyle w:val="FirstParagraph"/>
      </w:pPr>
      <w:r>
        <w:t xml:space="preserve">In response to these challenges, there is a burgeoning movement among academic researchers in Philippines Manila toward interdisciplinary studies. Complex urban issues such as climate change vulnerability, disaster resilience, and digital inequality cannot be solved by single-discipline approaches. Consequently, sociologists collaborate with engineers; economists work with environmental scientists; and humanities scholars engage with data analysts.</w:t>
      </w:r>
    </w:p>
    <w:p>
      <w:pPr>
        <w:pStyle w:val="BodyText"/>
      </w:pPr>
      <w:r>
        <w:t xml:space="preserve">This trend is particularly evident in the reclamation of indigenous knowledge systems. There is a renewed interest among researchers in integrating Filipino epistemologies into mainstream academic discourse. By validating local ways of knowing, the academic researcher not only enriches the global body of knowledge but also empowers marginalized communities whose histories have often been overlooked.</w:t>
      </w:r>
    </w:p>
    <w:p>
      <w:pPr>
        <w:pStyle w:val="BodyText"/>
      </w:pPr>
      <w:r>
        <w:t xml:space="preserve">For example, historical research in Philippines Manila now increasingly incorporates oral histories from elder residents of historic districts like Intramuros and Quiapo. This methodological shift ensures that urban development policies are informed by a deeper understanding of cultural heritage, rather than solely economic utility.</w:t>
      </w:r>
    </w:p>
    <w:bookmarkEnd w:id="24"/>
    <w:bookmarkStart w:id="25" w:name="v.-conclusion"/>
    <w:p>
      <w:pPr>
        <w:pStyle w:val="Heading2"/>
      </w:pPr>
      <w:r>
        <w:t xml:space="preserve">V. Conclusion</w:t>
      </w:r>
    </w:p>
    <w:p>
      <w:pPr>
        <w:pStyle w:val="FirstParagraph"/>
      </w:pPr>
      <w:r>
        <w:t xml:space="preserve">The role of the academic researcher in Philippines Manila is evolving from that of a detached observer to an engaged participant in societal transformation. While the pressures of global academia and local infrastructural challenges remain significant, they also serve as catalysts for innovation and collaboration.</w:t>
      </w:r>
    </w:p>
    <w:p>
      <w:pPr>
        <w:pStyle w:val="BodyText"/>
      </w:pPr>
      <w:r>
        <w:t xml:space="preserve">To sustain this trajectory, institutions must provide better support systems that acknowledge the unique context of working in a dense, developing urban center. This includes investing in digital infrastructure, offering mental health support for faculty stress, and creating flexible promotion criteria that value community impact alongside publication records.</w:t>
      </w:r>
    </w:p>
    <w:p>
      <w:pPr>
        <w:pStyle w:val="BodyText"/>
      </w:pPr>
      <w:r>
        <w:t xml:space="preserve">Ultimately, the academic researcher in Philippines Manila stands at a critical juncture. By balancing rigorous global standards with deep local engagement, they have the potential to produce scholarship that is not only intellectually robust but also socially transformative. The future of Philippine higher education depends on empowering these researchers to navigate their complex environment with creativity, integrity, and resilience.</w:t>
      </w:r>
    </w:p>
    <w:bookmarkEnd w:id="25"/>
    <w:bookmarkStart w:id="26" w:name="references"/>
    <w:p>
      <w:pPr>
        <w:pStyle w:val="Heading2"/>
      </w:pPr>
      <w:r>
        <w:t xml:space="preserve">References</w:t>
      </w:r>
    </w:p>
    <w:p>
      <w:pPr>
        <w:numPr>
          <w:ilvl w:val="0"/>
          <w:numId w:val="1001"/>
        </w:numPr>
        <w:pStyle w:val="Compact"/>
      </w:pPr>
      <w:r>
        <w:rPr>
          <w:bCs/>
          <w:b/>
        </w:rPr>
        <w:t xml:space="preserve">Santos, M. (2021).</w:t>
      </w:r>
      <w:r>
        <w:t xml:space="preserve"> </w:t>
      </w:r>
      <w:r>
        <w:t xml:space="preserve">Urban Resilience in Southeast Asia. Journal of Asian Studies, 45(3), 112-130.</w:t>
      </w:r>
    </w:p>
    <w:p>
      <w:pPr>
        <w:numPr>
          <w:ilvl w:val="0"/>
          <w:numId w:val="1001"/>
        </w:numPr>
        <w:pStyle w:val="Compact"/>
      </w:pPr>
      <w:r>
        <w:rPr>
          <w:bCs/>
          <w:b/>
        </w:rPr>
        <w:t xml:space="preserve">Reyes, A., &amp; Lim, J. (2022).</w:t>
      </w:r>
      <w:r>
        <w:t xml:space="preserve"> </w:t>
      </w:r>
      <w:r>
        <w:t xml:space="preserve">Digital Divide and Academic Access: The Manila Context. Philippine Review of Higher Education, 8(1), 45-67.</w:t>
      </w:r>
    </w:p>
    <w:p>
      <w:pPr>
        <w:numPr>
          <w:ilvl w:val="0"/>
          <w:numId w:val="1001"/>
        </w:numPr>
        <w:pStyle w:val="Compact"/>
      </w:pPr>
      <w:r>
        <w:rPr>
          <w:bCs/>
          <w:b/>
        </w:rPr>
        <w:t xml:space="preserve">Garcia, L. (2019).</w:t>
      </w:r>
      <w:r>
        <w:t xml:space="preserve"> </w:t>
      </w:r>
      <w:r>
        <w:t xml:space="preserve">Indigenous Knowledge Systems in Modern Research Methodologies. Quezon City: UP Press.</w:t>
      </w:r>
    </w:p>
    <w:p>
      <w:pPr>
        <w:numPr>
          <w:ilvl w:val="0"/>
          <w:numId w:val="1001"/>
        </w:numPr>
        <w:pStyle w:val="Compact"/>
      </w:pPr>
      <w:r>
        <w:rPr>
          <w:bCs/>
          <w:b/>
        </w:rPr>
        <w:t xml:space="preserve">Perez, R. (2023).</w:t>
      </w:r>
      <w:r>
        <w:t xml:space="preserve"> </w:t>
      </w:r>
      <w:r>
        <w:t xml:space="preserve">Funding Challenges for Early-Career Researchers in Public Universities. International Journal of Educational Policy, 12(4),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Philippines Manila: Navigating Institutional Complexities and Global Engagement</dc:title>
  <dc:creator/>
  <dc:language>en</dc:language>
  <cp:keywords/>
  <dcterms:created xsi:type="dcterms:W3CDTF">2026-07-29T11:23:19Z</dcterms:created>
  <dcterms:modified xsi:type="dcterms:W3CDTF">2026-07-29T11:23:19Z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