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A</w:t>
      </w:r>
      <w:r>
        <w:t xml:space="preserve"> </w:t>
      </w:r>
      <w:r>
        <w:t xml:space="preserve">Moscow-Centric</w:t>
      </w:r>
      <w:r>
        <w:t xml:space="preserve"> </w:t>
      </w:r>
      <w:r>
        <w:t xml:space="preserve">Perspective</w:t>
      </w:r>
    </w:p>
    <w:bookmarkStart w:id="27" w:name="Xbfa1c6954496e5bff7387ca7a0fa8037b7c1413"/>
    <w:p>
      <w:pPr>
        <w:pStyle w:val="Heading1"/>
      </w:pPr>
      <w:r>
        <w:t xml:space="preserve">The Evolution and Challenges of the Academic Researcher in Russia: A Moscow-Centric Perspective</w:t>
      </w:r>
    </w:p>
    <w:p>
      <w:pPr>
        <w:pStyle w:val="FirstParagraph"/>
      </w:pPr>
      <w:r>
        <w:t xml:space="preserve">Journal of Eastern European Social Sciences</w:t>
      </w:r>
      <w:r>
        <w:br/>
      </w:r>
      <w:r>
        <w:t xml:space="preserve">Vol. 42, Issue 3, 2023</w:t>
      </w:r>
    </w:p>
    <w:p>
      <w:pPr>
        <w:pStyle w:val="BodyText"/>
      </w:pPr>
      <w:r>
        <w:rPr>
          <w:bCs/>
          <w:b/>
        </w:rPr>
        <w:t xml:space="preserve">Abstract:</w:t>
      </w:r>
      <w:r>
        <w:br/>
      </w:r>
      <w:r>
        <w:t xml:space="preserve">This article examines the contemporary role, structural challenges, and future trajectory of the academic researcher within the specific socio-political and geographical context of Russia Moscow. While global trends emphasize digitalization and international collaboration, this study highlights how researchers in Russia Moscow navigate unique institutional pressures, funding dynamics, and geopolitical isolation. By analyzing recent policy shifts at leading institutions such as MSU and HSE, we argue that the academic researcher is undergoing a paradigm shift from global integration to regional consolidation. This transformation necessitates a reevaluation of research methodologies and collaborative frameworks specifically tailored for high-level scholarship in Russia Moscow.</w:t>
      </w:r>
    </w:p>
    <w:bookmarkStart w:id="20" w:name="introduction"/>
    <w:p>
      <w:pPr>
        <w:pStyle w:val="Heading2"/>
      </w:pPr>
      <w:r>
        <w:t xml:space="preserve">1. Introduction</w:t>
      </w:r>
    </w:p>
    <w:p>
      <w:pPr>
        <w:pStyle w:val="FirstParagraph"/>
      </w:pPr>
      <w:r>
        <w:t xml:space="preserve">The landscape of higher education and scientific inquiry is currently undergoing profound transformations globally. However, the experience of the academic researcher is heavily mediated by local institutional frameworks and national policies. In Russia, the capital city of Moscow serves as a critical nexus for intellectual production, housing the nation's most prestigious universities and research institutes. For the modern academic researcher based in Russia Moscow, navigating this ecosystem requires adapting to a complex interplay of state-driven initiatives, limited international access due to sanctions, and intense domestic competition.</w:t>
      </w:r>
    </w:p>
    <w:p>
      <w:pPr>
        <w:pStyle w:val="BodyText"/>
      </w:pPr>
      <w:r>
        <w:t xml:space="preserve">This article posits that the identity of the academic researcher is not static but is dynamically constructed through interaction with these local constraints. Specifically for those situated in Russia Moscow, the pressure to align research outputs with national strategic priorities while maintaining scholarly rigor creates a distinct professional environment. Understanding this environment is crucial for comprehending the broader state of scientific development in Eastern Europe and Eurasia.</w:t>
      </w:r>
    </w:p>
    <w:bookmarkEnd w:id="20"/>
    <w:bookmarkStart w:id="21" w:name="Xe92686bd1bba5f5cc5b3b1cd0ce7b80f8344b8a"/>
    <w:p>
      <w:pPr>
        <w:pStyle w:val="Heading2"/>
      </w:pPr>
      <w:r>
        <w:t xml:space="preserve">2. Institutional Landscape for the Academic Researcher</w:t>
      </w:r>
    </w:p>
    <w:p>
      <w:pPr>
        <w:pStyle w:val="FirstParagraph"/>
      </w:pPr>
      <w:r>
        <w:t xml:space="preserve">The ecosystem supporting the academic researcher in Russia Moscow is dominated by a few elite institutions, most notably Lomonosov Moscow State University (MSU), the Higher School of Economics (HSE), and Skolkovo Institute of Science and Technology. These institutions have received significant state investment aimed at creating "world-class universities." For the academic researcher, this influx of resources brings both opportunities and obligations.</w:t>
      </w:r>
    </w:p>
    <w:p>
      <w:pPr>
        <w:pStyle w:val="BodyText"/>
      </w:pPr>
      <w:r>
        <w:t xml:space="preserve">Funding mechanisms have shifted towards competitive grants that prioritize applied sciences and technologies deemed critical for national security and economic sovereignty. Consequently, the academic researcher in Russia Moscow often finds their work evaluated through a metric of practical utility to the state, rather than purely theoretical advancement. This shift has altered career trajectories, requiring researchers to balance basic inquiry with policy relevance. The physical infrastructure in Moscow remains robust compared to regional universities, providing the academic researcher with advanced laboratories and digital resources that are increasingly scarce elsewhere in Russia.</w:t>
      </w:r>
    </w:p>
    <w:bookmarkEnd w:id="21"/>
    <w:bookmarkStart w:id="22" w:name="geopolitical-isolation-and-collaboration"/>
    <w:p>
      <w:pPr>
        <w:pStyle w:val="Heading2"/>
      </w:pPr>
      <w:r>
        <w:t xml:space="preserve">3. Geopolitical Isolation and Collaboration</w:t>
      </w:r>
    </w:p>
    <w:p>
      <w:pPr>
        <w:pStyle w:val="FirstParagraph"/>
      </w:pPr>
      <w:r>
        <w:t xml:space="preserve">A defining characteristic of the current era for any academic researcher is the geopolitical context. The isolation of Russia from Western scientific networks has had a profound impact on scholars located in Russia Moscow. Historically, researchers in the capital relied heavily on collaboration with European and American counterparts for data sharing, joint publications, and conference participation.</w:t>
      </w:r>
    </w:p>
    <w:p>
      <w:pPr>
        <w:pStyle w:val="BodyText"/>
      </w:pPr>
      <w:r>
        <w:t xml:space="preserve">Today, this dynamic has fractured. For the academic researcher based in Russia Moscow, maintaining international visibility requires new strategies. There is a marked pivot towards "Global South" partnerships and intra-BRICS collaborations. This reorientation is not merely diplomatic but structural; it changes the reference literature used by researchers and influences which journals are considered prestigious within their specific circles. The academic researcher must now navigate a dual reality: maintaining domestic relevance while attempting to preserve some level of international scholarly dialogue through non-Western channels.</w:t>
      </w:r>
    </w:p>
    <w:bookmarkEnd w:id="22"/>
    <w:bookmarkStart w:id="23" w:name="methodological-adaptations"/>
    <w:p>
      <w:pPr>
        <w:pStyle w:val="Heading2"/>
      </w:pPr>
      <w:r>
        <w:t xml:space="preserve">4. Methodological Adaptations</w:t>
      </w:r>
    </w:p>
    <w:p>
      <w:pPr>
        <w:pStyle w:val="FirstParagraph"/>
      </w:pPr>
      <w:r>
        <w:t xml:space="preserve">The constraints faced by the academic researcher have necessitated methodological adaptations. In fields such as sociology, political science, and economics, reliance on open-source Western data sets has diminished. Researchers in Russia Moscow are increasingly turning to proprietary domestic databases or developing alternative indicators to measure social and economic phenomena.</w:t>
      </w:r>
    </w:p>
    <w:p>
      <w:pPr>
        <w:pStyle w:val="BodyText"/>
      </w:pPr>
      <w:r>
        <w:t xml:space="preserve">Furthermore, the digital infrastructure within Russia has become a focal point for the academic researcher. The development of domestic software solutions for data analysis and collaboration platforms allows scholars in Russia Moscow to continue their work despite external technological blockades. However, this also raises concerns about echo chambers and the homogenization of methodological approaches. The academic researcher must therefore exercise heightened critical awareness to ensure that isolation does not lead to intellectual stagnation.</w:t>
      </w:r>
    </w:p>
    <w:bookmarkEnd w:id="23"/>
    <w:bookmarkStart w:id="24" w:name="the-human-element-morale-and-brain-drain"/>
    <w:p>
      <w:pPr>
        <w:pStyle w:val="Heading2"/>
      </w:pPr>
      <w:r>
        <w:t xml:space="preserve">5. The Human Element: Morale and Brain Drain</w:t>
      </w:r>
    </w:p>
    <w:p>
      <w:pPr>
        <w:pStyle w:val="FirstParagraph"/>
      </w:pPr>
      <w:r>
        <w:t xml:space="preserve">Beyond institutional and methodological factors, the human dimension of being an academic researcher in this context cannot be overstated. The departure of many senior scholars who left Russia Moscow during recent migration waves has created a vacuum in mentorship and leadership. For mid-career researchers remaining in Russia Moscow, this loss represents both a burden and an opportunity.</w:t>
      </w:r>
    </w:p>
    <w:p>
      <w:pPr>
        <w:pStyle w:val="BodyText"/>
      </w:pPr>
      <w:r>
        <w:t xml:space="preserve">The "brain drain" phenomenon has forced the academic research community to accelerate the promotion of younger talent. Young scholars are taking on heavier teaching loads and administrative duties, which can detract from their research time. Despite these challenges, there is a resilient spirit among those who remain committed to academia in Russia Moscow. They often cite a renewed sense of purpose derived from contributing to national knowledge production during times of uncertainty.</w:t>
      </w:r>
    </w:p>
    <w:bookmarkEnd w:id="24"/>
    <w:bookmarkStart w:id="25" w:name="conclusion"/>
    <w:p>
      <w:pPr>
        <w:pStyle w:val="Heading2"/>
      </w:pPr>
      <w:r>
        <w:t xml:space="preserve">6. Conclusion</w:t>
      </w:r>
    </w:p>
    <w:p>
      <w:pPr>
        <w:pStyle w:val="FirstParagraph"/>
      </w:pPr>
      <w:r>
        <w:t xml:space="preserve">In conclusion, the role of the academic researcher in Russia Moscow is defined by resilience and adaptation. The unique combination of elite institutional support, geopolitical pressure, and shifting collaborative networks creates a distinct professional reality. While global integration has been hampered, domestic capacities are being strengthened through state investment and technological sovereignty initiatives.</w:t>
      </w:r>
    </w:p>
    <w:p>
      <w:pPr>
        <w:pStyle w:val="BodyText"/>
      </w:pPr>
      <w:r>
        <w:t xml:space="preserve">Future research should focus on the long-term impacts of these shifts on scientific innovation in Russia Moscow. It is imperative to monitor whether the current model fosters sustainable academic excellence or leads to fragmentation. For policymakers and international observers, understanding the lived experience of the academic researcher in this specific locale is essential for engaging constructively with Russian science in a post-isolation era.</w:t>
      </w:r>
    </w:p>
    <w:bookmarkEnd w:id="25"/>
    <w:bookmarkStart w:id="26" w:name="references"/>
    <w:p>
      <w:pPr>
        <w:pStyle w:val="Heading2"/>
      </w:pPr>
      <w:r>
        <w:t xml:space="preserve">References</w:t>
      </w:r>
    </w:p>
    <w:p>
      <w:pPr>
        <w:numPr>
          <w:ilvl w:val="0"/>
          <w:numId w:val="1001"/>
        </w:numPr>
        <w:pStyle w:val="Compact"/>
      </w:pPr>
      <w:r>
        <w:t xml:space="preserve">Kuznetsov, A. (2021). *State Funding and Research Priorities in Russian Universities*. Moscow University Press.</w:t>
      </w:r>
    </w:p>
    <w:p>
      <w:pPr>
        <w:numPr>
          <w:ilvl w:val="0"/>
          <w:numId w:val="1001"/>
        </w:numPr>
        <w:pStyle w:val="Compact"/>
      </w:pPr>
      <w:r>
        <w:t xml:space="preserve">Ivanova, E., &amp; Petrov, D. (2022). "Digital Sovereignty and Academic Infrastructure." *Journal of Post-Soviet Studies*, 15(4), 112-130.</w:t>
      </w:r>
    </w:p>
    <w:p>
      <w:pPr>
        <w:numPr>
          <w:ilvl w:val="0"/>
          <w:numId w:val="1001"/>
        </w:numPr>
        <w:pStyle w:val="Compact"/>
      </w:pPr>
      <w:r>
        <w:t xml:space="preserve">Smirnov, V. (2023). *The Impact of Sanctions on Scientific Collaboration*. St. Petersburg Academic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Academic Researcher in Russia: A Moscow-Centric Perspective</dc:title>
  <dc:creator/>
  <dc:language>en</dc:language>
  <cp:keywords/>
  <dcterms:created xsi:type="dcterms:W3CDTF">2026-07-29T04:14:17Z</dcterms:created>
  <dcterms:modified xsi:type="dcterms:W3CDTF">2026-07-29T04:14:17Z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