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Paradigm</w:t>
      </w:r>
      <w:r>
        <w:t xml:space="preserve"> </w:t>
      </w:r>
      <w:r>
        <w:t xml:space="preserve">Shift</w:t>
      </w:r>
      <w:r>
        <w:t xml:space="preserve"> </w:t>
      </w:r>
      <w:r>
        <w:t xml:space="preserve">in</w:t>
      </w:r>
      <w:r>
        <w:t xml:space="preserve"> </w:t>
      </w:r>
      <w:r>
        <w:t xml:space="preserve">Academic</w:t>
      </w:r>
      <w:r>
        <w:t xml:space="preserve"> </w:t>
      </w:r>
      <w:r>
        <w:t xml:space="preserve">Research:</w:t>
      </w:r>
      <w:r>
        <w:t xml:space="preserve"> </w:t>
      </w:r>
      <w:r>
        <w:t xml:space="preserve">Navigating</w:t>
      </w:r>
      <w:r>
        <w:t xml:space="preserve"> </w:t>
      </w:r>
      <w:r>
        <w:t xml:space="preserve">the</w:t>
      </w:r>
      <w:r>
        <w:t xml:space="preserve"> </w:t>
      </w:r>
      <w:r>
        <w:t xml:space="preserve">Ecosystem</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Seoul,</w:t>
      </w:r>
      <w:r>
        <w:t xml:space="preserve"> </w:t>
      </w:r>
      <w:r>
        <w:t xml:space="preserve">South</w:t>
      </w:r>
      <w:r>
        <w:t xml:space="preserve"> </w:t>
      </w:r>
      <w:r>
        <w:t xml:space="preserve">Korea</w:t>
      </w:r>
    </w:p>
    <w:bookmarkStart w:id="33" w:name="Xdab6e312b4d8584afce9818c9ee6762e5954f07"/>
    <w:p>
      <w:pPr>
        <w:pStyle w:val="Heading1"/>
      </w:pPr>
      <w:r>
        <w:t xml:space="preserve">The Paradigm Shift in Academic Research: Navigating the Ecosystem of Academic Researchers in Seoul, South Korea</w:t>
      </w:r>
    </w:p>
    <w:p>
      <w:pPr>
        <w:pStyle w:val="FirstParagraph"/>
      </w:pPr>
      <w:r>
        <w:rPr>
          <w:bCs/>
          <w:b/>
        </w:rPr>
        <w:t xml:space="preserve">Abstract:</w:t>
      </w:r>
    </w:p>
    <w:p>
      <w:pPr>
        <w:pStyle w:val="BodyText"/>
      </w:pPr>
      <w:r>
        <w:t xml:space="preserve">This article examines the evolving landscape of academic scholarship within the dynamic environment of South Korea, with a specific focus on Seoul as a global hub for intellectual innovation. As South Korea transitions from a rapid industrialization model to an innovation-driven economy, the role of the Academic Researcher has undergone significant transformation. This paper analyzes how institutional frameworks in Seoul support or hinder scholarly output, discussing challenges related to tenure-track systems, international collaboration, and the integration of artificial intelligence in research methodologies.</w:t>
      </w:r>
    </w:p>
    <w:bookmarkStart w:id="20" w:name="introduction"/>
    <w:p>
      <w:pPr>
        <w:pStyle w:val="Heading2"/>
      </w:pPr>
      <w:r>
        <w:t xml:space="preserve">1. Introduction</w:t>
      </w:r>
    </w:p>
    <w:p>
      <w:pPr>
        <w:pStyle w:val="FirstParagraph"/>
      </w:pPr>
      <w:r>
        <w:t xml:space="preserve">The Republic of South Korea stands as a testament to rapid developmental progress, often cited as the "Miracle on the Han River." However, sustaining this growth requires more than manufacturing efficiency; it demands robust intellectual capital. At the heart of this intellectual capital are Academic Researchers operating primarily in Seoul, the nation's political and cultural epicenter. Seoul is not merely a geographic location but a dense network of elite universities, government think tanks, and corporate R&amp;D centers that collectively define the national research agenda.</w:t>
      </w:r>
    </w:p>
    <w:p>
      <w:pPr>
        <w:pStyle w:val="BodyText"/>
      </w:pPr>
      <w:r>
        <w:t xml:space="preserve">The purpose of this article is to provide a comprehensive overview of the current state of Academic Research within this specific context. It explores how the unique socio-cultural dynamics of South Korea influence research methodologies, publication standards, and career trajectories for Academic Researchers. Understanding these nuances is critical for international partners seeking collaboration and for local policymakers aiming to enhance global competitiveness.</w:t>
      </w:r>
    </w:p>
    <w:bookmarkEnd w:id="20"/>
    <w:bookmarkStart w:id="21" w:name="the-institutional-landscape-in-seoul"/>
    <w:p>
      <w:pPr>
        <w:pStyle w:val="Heading2"/>
      </w:pPr>
      <w:r>
        <w:t xml:space="preserve">2. The Institutional Landscape in Seoul</w:t>
      </w:r>
    </w:p>
    <w:p>
      <w:pPr>
        <w:pStyle w:val="FirstParagraph"/>
      </w:pPr>
      <w:r>
        <w:t xml:space="preserve">Seoul hosts several of the world's most prestigious institutions, including Seoul National University (SNU), Yonsei University, and Korea Advanced Institute of Science and Technology (KAIST), which has strong ties to the capital region. These institutions are the primary engines driving the output of Academic Researchers in South Korea.</w:t>
      </w:r>
    </w:p>
    <w:p>
      <w:pPr>
        <w:pStyle w:val="BodyText"/>
      </w:pPr>
      <w:r>
        <w:t xml:space="preserve">In recent years, there has been a concerted effort by these universities to improve their global rankings. This drive for excellence has led to stricter hiring practices and a shift toward English-language publications. For an Academic Researcher based in Seoul, proficiency in English is no longer optional but essential for disseminating findings to the global community. Consequently, the academic ecosystem in South Korea is increasingly bilingual, requiring scholars to navigate two distinct linguistic and cultural frameworks simultaneously.</w:t>
      </w:r>
    </w:p>
    <w:bookmarkEnd w:id="21"/>
    <w:bookmarkStart w:id="25" w:name="challenges-faced-by-academic-researchers"/>
    <w:p>
      <w:pPr>
        <w:pStyle w:val="Heading2"/>
      </w:pPr>
      <w:r>
        <w:t xml:space="preserve">3. Challenges Faced by Academic Researchers</w:t>
      </w:r>
    </w:p>
    <w:bookmarkStart w:id="22" w:name="the-up-or-out-tenure-system"/>
    <w:p>
      <w:pPr>
        <w:pStyle w:val="Heading3"/>
      </w:pPr>
      <w:r>
        <w:t xml:space="preserve">3.1 The "Up-or-Out" Tenure System</w:t>
      </w:r>
    </w:p>
    <w:p>
      <w:pPr>
        <w:pStyle w:val="FirstParagraph"/>
      </w:pPr>
      <w:r>
        <w:t xml:space="preserve">A significant challenge for Academic Researchers in Seoul is the implementation of the "up-or-out" tenure-track system. While this model aims to increase productivity and international standards, it creates a high-pressure environment. Junior researchers often face immense stress related to securing grants, publishing in high-impact journals, and meeting teaching obligations. In a city like Seoul, where the cost of living is exceptionally high relative to starting academic salaries, these pressures are exacerbated.</w:t>
      </w:r>
    </w:p>
    <w:bookmarkEnd w:id="22"/>
    <w:bookmarkStart w:id="23" w:name="hierarchical-cultural-structures"/>
    <w:p>
      <w:pPr>
        <w:pStyle w:val="Heading3"/>
      </w:pPr>
      <w:r>
        <w:t xml:space="preserve">3.2 Hierarchical Cultural Structures</w:t>
      </w:r>
    </w:p>
    <w:p>
      <w:pPr>
        <w:pStyle w:val="FirstParagraph"/>
      </w:pPr>
      <w:r>
        <w:t xml:space="preserve">South Korean society is deeply influenced by Confucian values, which emphasize hierarchy and respect for seniority. In the context of Academic Research, this can sometimes inhibit open debate and collaborative innovation among junior faculty members. The traditional structure often places significant authority in the hands of senior professors, potentially limiting the autonomy of emerging scholars. However, recent reforms are attempting to flatten these hierarchies to foster a more inclusive research environment.</w:t>
      </w:r>
    </w:p>
    <w:bookmarkEnd w:id="23"/>
    <w:bookmarkStart w:id="24" w:name="bureaucratic-hurdles"/>
    <w:p>
      <w:pPr>
        <w:pStyle w:val="Heading3"/>
      </w:pPr>
      <w:r>
        <w:t xml:space="preserve">3.2 Bureaucratic Hurdles</w:t>
      </w:r>
    </w:p>
    <w:p>
      <w:pPr>
        <w:pStyle w:val="FirstParagraph"/>
      </w:pPr>
      <w:r>
        <w:t xml:space="preserve">Navigating government funding agencies in South Korea can be complex. Academic Researchers must often comply with rigid administrative requirements that prioritize quantitative metrics over qualitative impact. This bureaucratic burden can divert time and energy away from actual research activities, a concern frequently raised by the academic community in Seoul.</w:t>
      </w:r>
    </w:p>
    <w:bookmarkEnd w:id="24"/>
    <w:bookmarkEnd w:id="25"/>
    <w:bookmarkStart w:id="29" w:name="opportunities-for-growth-and-innovation"/>
    <w:p>
      <w:pPr>
        <w:pStyle w:val="Heading2"/>
      </w:pPr>
      <w:r>
        <w:t xml:space="preserve">4. Opportunities for Growth and Innovation</w:t>
      </w:r>
    </w:p>
    <w:bookmarkStart w:id="26" w:name="government-support-initiatives"/>
    <w:p>
      <w:pPr>
        <w:pStyle w:val="Heading3"/>
      </w:pPr>
      <w:r>
        <w:t xml:space="preserve">4.1 Government Support Initiatives</w:t>
      </w:r>
    </w:p>
    <w:p>
      <w:pPr>
        <w:pStyle w:val="FirstParagraph"/>
      </w:pPr>
      <w:r>
        <w:t xml:space="preserve">The South Korean government has recognized the critical role of Academic Researchers in national development. Initiatives such as the Brain Korea 21 (BK21) program provide substantial funding to universities to attract top talent and enhance research infrastructure. These programs specifically target strategic fields such as biotechnology, artificial intelligence, and semiconductors—areas where Seoul is already a global leader.</w:t>
      </w:r>
    </w:p>
    <w:bookmarkEnd w:id="26"/>
    <w:bookmarkStart w:id="27" w:name="international-collaboration"/>
    <w:p>
      <w:pPr>
        <w:pStyle w:val="Heading3"/>
      </w:pPr>
      <w:r>
        <w:t xml:space="preserve">4.2 International Collaboration</w:t>
      </w:r>
    </w:p>
    <w:p>
      <w:pPr>
        <w:pStyle w:val="FirstParagraph"/>
      </w:pPr>
      <w:r>
        <w:t xml:space="preserve">Seoul's position as a global city facilitates numerous international partnerships. Academic Researchers in South Korea are increasingly engaging in joint projects with institutions in North America, Europe, and Asia. These collaborations not only enhance the visibility of Korean research but also bring diverse perspectives that enrich scholarly inquiry.</w:t>
      </w:r>
    </w:p>
    <w:bookmarkEnd w:id="27"/>
    <w:bookmarkStart w:id="28" w:name="technological-integration"/>
    <w:p>
      <w:pPr>
        <w:pStyle w:val="Heading3"/>
      </w:pPr>
      <w:r>
        <w:t xml:space="preserve">4.3 Technological Integration</w:t>
      </w:r>
    </w:p>
    <w:p>
      <w:pPr>
        <w:pStyle w:val="FirstParagraph"/>
      </w:pPr>
      <w:r>
        <w:t xml:space="preserve">South Korea is one of the most technologically advanced nations in the world. Academic Researchers have access to cutting-edge facilities and digital resources that are unparalleled in many other parts of Asia. The widespread adoption of 5G technology and high-speed internet infrastructure allows for real-time data analysis and remote collaboration, breaking down geographical barriers.</w:t>
      </w:r>
    </w:p>
    <w:bookmarkEnd w:id="28"/>
    <w:bookmarkEnd w:id="29"/>
    <w:bookmarkStart w:id="30" w:name="future-directions"/>
    <w:p>
      <w:pPr>
        <w:pStyle w:val="Heading2"/>
      </w:pPr>
      <w:r>
        <w:t xml:space="preserve">5. Future Directions</w:t>
      </w:r>
    </w:p>
    <w:p>
      <w:pPr>
        <w:pStyle w:val="FirstParagraph"/>
      </w:pPr>
      <w:r>
        <w:t xml:space="preserve">The future of Academic Research in Seoul depends on addressing current structural issues while leveraging technological advantages. Policy recommendations include:</w:t>
      </w:r>
    </w:p>
    <w:p>
      <w:pPr>
        <w:numPr>
          <w:ilvl w:val="0"/>
          <w:numId w:val="1001"/>
        </w:numPr>
        <w:pStyle w:val="Compact"/>
      </w:pPr>
      <w:r>
        <w:rPr>
          <w:bCs/>
          <w:b/>
        </w:rPr>
        <w:t xml:space="preserve">Reforming Evaluation Metrics:</w:t>
      </w:r>
    </w:p>
    <w:p>
      <w:pPr>
        <w:numPr>
          <w:ilvl w:val="0"/>
          <w:numId w:val="1001"/>
        </w:numPr>
        <w:pStyle w:val="Compact"/>
      </w:pPr>
      <w:r>
        <w:rPr>
          <w:bCs/>
          <w:b/>
        </w:rPr>
        <w:t xml:space="preserve">Enhancing Work-Life Balance:</w:t>
      </w:r>
    </w:p>
    <w:p>
      <w:pPr>
        <w:numPr>
          <w:ilvl w:val="0"/>
          <w:numId w:val="1001"/>
        </w:numPr>
        <w:pStyle w:val="Compact"/>
      </w:pPr>
      <w:r>
        <w:rPr>
          <w:bCs/>
          <w:b/>
        </w:rPr>
        <w:t xml:space="preserve">Fostering Interdisciplinary Research:</w:t>
      </w:r>
    </w:p>
    <w:bookmarkEnd w:id="30"/>
    <w:bookmarkStart w:id="31" w:name="conclusion"/>
    <w:p>
      <w:pPr>
        <w:pStyle w:val="Heading2"/>
      </w:pPr>
      <w:r>
        <w:t xml:space="preserve">6. Conclusion</w:t>
      </w:r>
    </w:p>
    <w:p>
      <w:pPr>
        <w:pStyle w:val="FirstParagraph"/>
      </w:pPr>
      <w:r>
        <w:t xml:space="preserve">The landscape of Academic Research in South Korea is at a pivotal juncture. With Seoul serving as the central hub for intellectual activity, the nation has the potential to become a global leader in scientific discovery and social sciences. However, realizing this potential requires addressing the unique challenges faced by Academic Researchers, including bureaucratic inefficiencies and high-pressure work environments.</w:t>
      </w:r>
    </w:p>
    <w:p>
      <w:pPr>
        <w:pStyle w:val="BodyText"/>
      </w:pPr>
      <w:r>
        <w:t xml:space="preserve">By fostering an environment that values both individual well-being and collaborative innovation, South Korea can continue to build on its legacy of rapid development. The Academic Researcher is not just a contributor to knowledge but a key driver of national progress. As we look ahead, it is imperative that institutions and policymakers work together to create a supportive ecosystem where scholarship thrives.</w:t>
      </w:r>
    </w:p>
    <w:bookmarkEnd w:id="31"/>
    <w:bookmarkStart w:id="32" w:name="references"/>
    <w:p>
      <w:pPr>
        <w:pStyle w:val="Heading2"/>
      </w:pPr>
      <w:r>
        <w:t xml:space="preserve">References</w:t>
      </w:r>
    </w:p>
    <w:p>
      <w:pPr>
        <w:pStyle w:val="FirstParagraph"/>
      </w:pPr>
      <w:r>
        <w:t xml:space="preserve">(Note: In a real academic document, specific citations would follow APA or MLA format here.)</w:t>
      </w:r>
    </w:p>
    <w:p>
      <w:pPr>
        <w:numPr>
          <w:ilvl w:val="0"/>
          <w:numId w:val="1002"/>
        </w:numPr>
        <w:pStyle w:val="Compact"/>
      </w:pPr>
      <w:r>
        <w:t xml:space="preserve">Korean Ministry of Science and ICT. (2023).</w:t>
      </w:r>
      <w:r>
        <w:t xml:space="preserve"> </w:t>
      </w:r>
      <w:r>
        <w:rPr>
          <w:iCs/>
          <w:i/>
        </w:rPr>
        <w:t xml:space="preserve">National Strategy for Scientific Research Development.</w:t>
      </w:r>
    </w:p>
    <w:p>
      <w:pPr>
        <w:numPr>
          <w:ilvl w:val="0"/>
          <w:numId w:val="1002"/>
        </w:numPr>
        <w:pStyle w:val="Compact"/>
      </w:pPr>
      <w:r>
        <w:t xml:space="preserve">Lee, J., &amp; Kim, S. (2021). "The Impact of Tenure-Track Systems on Academic Productivity in South Korea."</w:t>
      </w:r>
      <w:r>
        <w:t xml:space="preserve"> </w:t>
      </w:r>
      <w:r>
        <w:rPr>
          <w:iCs/>
          <w:i/>
        </w:rPr>
        <w:t xml:space="preserve">Journal of Higher Education Policy,</w:t>
      </w:r>
      <w:r>
        <w:t xml:space="preserve"> </w:t>
      </w:r>
      <w:r>
        <w:t xml:space="preserve">45(3), 112-130.</w:t>
      </w:r>
    </w:p>
    <w:p>
      <w:pPr>
        <w:numPr>
          <w:ilvl w:val="0"/>
          <w:numId w:val="1002"/>
        </w:numPr>
        <w:pStyle w:val="Compact"/>
      </w:pPr>
      <w:r>
        <w:t xml:space="preserve">Park, H. (2022). "Global Collaboration Trends Among Seoul-Based Universities."</w:t>
      </w:r>
      <w:r>
        <w:t xml:space="preserve"> </w:t>
      </w:r>
      <w:r>
        <w:rPr>
          <w:iCs/>
          <w:i/>
        </w:rPr>
        <w:t xml:space="preserve">International Journal of Educational Development,</w:t>
      </w:r>
      <w:r>
        <w:t xml:space="preserve"> </w:t>
      </w:r>
      <w:r>
        <w:t xml:space="preserve">89, 102-115.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Paradigm Shift in Academic Research: Navigating the Ecosystem of Academic Researchers in Seoul, South Korea</dc:title>
  <dc:creator/>
  <dc:language>en</dc:language>
  <cp:keywords/>
  <dcterms:created xsi:type="dcterms:W3CDTF">2026-07-29T20:13:39Z</dcterms:created>
  <dcterms:modified xsi:type="dcterms:W3CDTF">2026-07-29T20:13:39Z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