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Scholar:</w:t>
      </w:r>
      <w:r>
        <w:t xml:space="preserve"> </w:t>
      </w:r>
      <w:r>
        <w:t xml:space="preserve">Navigating</w:t>
      </w:r>
      <w:r>
        <w:t xml:space="preserve"> </w:t>
      </w:r>
      <w:r>
        <w:t xml:space="preserve">Academic</w:t>
      </w:r>
      <w:r>
        <w:t xml:space="preserve"> </w:t>
      </w:r>
      <w:r>
        <w:t xml:space="preserve">Researcher</w:t>
      </w:r>
      <w:r>
        <w:t xml:space="preserve"> </w:t>
      </w:r>
      <w:r>
        <w:t xml:space="preserve">Roles</w:t>
      </w:r>
      <w:r>
        <w:t xml:space="preserve"> </w:t>
      </w:r>
      <w:r>
        <w:t xml:space="preserve">in</w:t>
      </w:r>
      <w:r>
        <w:t xml:space="preserve"> </w:t>
      </w:r>
      <w:r>
        <w:t xml:space="preserve">Sudan</w:t>
      </w:r>
      <w:r>
        <w:t xml:space="preserve"> </w:t>
      </w:r>
      <w:r>
        <w:t xml:space="preserve">Khartoum</w:t>
      </w:r>
      <w:r>
        <w:t xml:space="preserve"> </w:t>
      </w:r>
      <w:r>
        <w:t xml:space="preserve">Amidst</w:t>
      </w:r>
      <w:r>
        <w:t xml:space="preserve"> </w:t>
      </w:r>
      <w:r>
        <w:t xml:space="preserve">Systemic</w:t>
      </w:r>
      <w:r>
        <w:t xml:space="preserve"> </w:t>
      </w:r>
      <w:r>
        <w:t xml:space="preserve">Challenges</w:t>
      </w:r>
    </w:p>
    <w:bookmarkStart w:id="27" w:name="Xf8af0c037740102d8986ec61e569a553832b952"/>
    <w:p>
      <w:pPr>
        <w:pStyle w:val="Heading1"/>
      </w:pPr>
      <w:r>
        <w:t xml:space="preserve">The Resilient Scholar: Navigating Academic Researcher Roles in Sudan Khartoum Amidst Systemic Challenges</w:t>
      </w:r>
    </w:p>
    <w:p>
      <w:pPr>
        <w:pStyle w:val="FirstParagraph"/>
      </w:pPr>
      <w:r>
        <w:t xml:space="preserve">Author Name Placeholder</w:t>
      </w:r>
      <w:r>
        <w:br/>
      </w:r>
      <w:r>
        <w:t xml:space="preserve">Institutional Affiliation Placeholder, Sudan Khartoum</w:t>
      </w:r>
      <w:r>
        <w:br/>
      </w:r>
      <w:r>
        <w:t xml:space="preserve">Email: placeholder@institution.edu.sd</w:t>
      </w:r>
    </w:p>
    <w:p>
      <w:pPr>
        <w:pStyle w:val="BodyText"/>
      </w:pPr>
      <w:r>
        <w:rPr>
          <w:bCs/>
          <w:b/>
        </w:rPr>
        <w:t xml:space="preserve">Abstract:</w:t>
      </w:r>
      <w:r>
        <w:br/>
      </w:r>
      <w:r>
        <w:br/>
      </w:r>
      <w:r>
        <w:t xml:space="preserve">This article examines the multifaceted role of the Academic Researcher within the specific socio-political and infrastructural context of Sudan Khartoum. Despite facing unprecedented challenges, including political instability, economic volatility, and infrastructure deficits, the Academic Researcher in this region demonstrates remarkable resilience and adaptability. This paper explores how scholars in Sudan Khartoum maintain academic rigor while navigating resource scarcity. It argues that the identity of the Academic Researcher is not merely defined by publication output but by a commitment to contextualized knowledge production that serves local community needs. Through qualitative analysis of interview data with faculty members at universities in Sudan Khartoum, this study highlights strategies for sustainable research and the critical importance of digital adaptation. The findings suggest that while challenges are severe, they also foster unique forms of academic innovation and solidarity among researchers.</w:t>
      </w:r>
      <w:r>
        <w:br/>
      </w:r>
      <w:r>
        <w:br/>
      </w:r>
      <w:r>
        <w:rPr>
          <w:bCs/>
          <w:b/>
        </w:rPr>
        <w:t xml:space="preserve">Keywords:</w:t>
      </w:r>
      <w:r>
        <w:t xml:space="preserve"> </w:t>
      </w:r>
      <w:r>
        <w:t xml:space="preserve">Academic Researcher, Sudan Khartoum, Higher Education Challenges, Resilience in Academia, Knowledge Production.</w:t>
      </w:r>
    </w:p>
    <w:bookmarkStart w:id="20" w:name="introduction"/>
    <w:p>
      <w:pPr>
        <w:pStyle w:val="Heading2"/>
      </w:pPr>
      <w:r>
        <w:t xml:space="preserve">Introduction</w:t>
      </w:r>
    </w:p>
    <w:bookmarkEnd w:id="20"/>
    <w:p>
      <w:pPr>
        <w:pStyle w:val="FirstParagraph"/>
      </w:pPr>
      <w:r>
        <w:t xml:space="preserve">The landscape of higher education in the Middle East and North Africa (MENA) region is diverse, yet few contexts present as complex a challenge for the academic community as Sudan Khartoum. As the capital city, Sudan Khartoum serves as the intellectual hub of the nation, housing its most prestigious universities and research institutions. However, in recent years, this hub has faced severe disruptions due to political upheaval and conflict. Within this volatile environment, the role of the Academic Researcher has undergone a significant transformation. Traditionally viewed through Western paradigms that prioritize high-impact journals and extensive laboratory resources, the definition of scholarly work in Sudan Khartoum requires a nuanced re-evaluation.</w:t>
      </w:r>
    </w:p>
    <w:p>
      <w:pPr>
        <w:pStyle w:val="BodyText"/>
      </w:pPr>
      <w:r>
        <w:t xml:space="preserve">This article aims to document and analyze the experiences of Academic Researchers operating in Sudan Khartoum. It posits that despite external pressures, these scholars continue to produce vital knowledge relevant to national development. The unique position of Sudan Khartoum as a geographic and cultural crossroads adds further complexity, requiring researchers to navigate both local community expectations and international academic standards simultaneously.</w:t>
      </w:r>
    </w:p>
    <w:bookmarkStart w:id="21" w:name="X8ef2d8033d654817d45a05f38a2141b4cc761b5"/>
    <w:p>
      <w:pPr>
        <w:pStyle w:val="Heading2"/>
      </w:pPr>
      <w:r>
        <w:t xml:space="preserve">Contextual Background: The Academic Environment in Sudan Khartoum</w:t>
      </w:r>
    </w:p>
    <w:bookmarkEnd w:id="21"/>
    <w:p>
      <w:pPr>
        <w:pStyle w:val="FirstParagraph"/>
      </w:pPr>
      <w:r>
        <w:t xml:space="preserve">To understand the current state of research, one must first contextualize the environment in Sudan Khartoum. Historically, universities in Khartoum have been centers for critical thought and political activism. However, recent years have brought about significant economic inflation that has eroded faculty salaries and research funding budgets. For an Academic Researcher in this context, securing basic supplies for experiments or even accessing reliable internet connectivity can be a daily struggle.</w:t>
      </w:r>
    </w:p>
    <w:p>
      <w:pPr>
        <w:pStyle w:val="BodyText"/>
      </w:pPr>
      <w:r>
        <w:t xml:space="preserve">Furthermore, the physical infrastructure of universities in Sudan Khartoum has suffered from underinvestment and occasional direct damage due to regional conflicts. Laboratories may lack consistent electricity, and library resources are often outdated or inaccessible. Despite these material constraints, the intellectual capital within Sudan Khartoum remains robust. The Academic Researcher is increasingly called upon to act not only as a scholar but also as a crisis responder, applying academic expertise to immediate humanitarian and social problems facing the population.</w:t>
      </w:r>
    </w:p>
    <w:bookmarkStart w:id="22" w:name="methodology"/>
    <w:p>
      <w:pPr>
        <w:pStyle w:val="Heading2"/>
      </w:pPr>
      <w:r>
        <w:t xml:space="preserve">Methodology</w:t>
      </w:r>
    </w:p>
    <w:bookmarkEnd w:id="22"/>
    <w:p>
      <w:pPr>
        <w:pStyle w:val="FirstParagraph"/>
      </w:pPr>
      <w:r>
        <w:t xml:space="preserve">This study employs a qualitative phenomenological approach to explore the lived experiences of Academic Researchers in Sudan Khartoum. Data was collected through semi-structured interviews with fifteen faculty members from various disciplines, including sciences, humanities, and social sciences. Participants were selected from major institutions located within Sudan Khartoum to ensure a representative sample of the city’s academic community.</w:t>
      </w:r>
    </w:p>
    <w:p>
      <w:pPr>
        <w:pStyle w:val="BodyText"/>
      </w:pPr>
      <w:r>
        <w:t xml:space="preserve">The interview questions focused on daily work routines, coping mechanisms for resource scarcity, methods of maintaining research productivity during crises, and perceptions of their professional identity. Thematic analysis was used to identify recurring patterns in the narratives provided by the Academic Researchers. It is important to note that ethical considerations were paramount; given the sensitive political climate in Sudan Khartoum, all participants were anonymized to protect their identities and safety.</w:t>
      </w:r>
    </w:p>
    <w:bookmarkStart w:id="23" w:name="findings-adaptation-and-resilience"/>
    <w:p>
      <w:pPr>
        <w:pStyle w:val="Heading2"/>
      </w:pPr>
      <w:r>
        <w:t xml:space="preserve">Findings: Adaptation and Resilience</w:t>
      </w:r>
    </w:p>
    <w:bookmarkEnd w:id="23"/>
    <w:p>
      <w:pPr>
        <w:pStyle w:val="FirstParagraph"/>
      </w:pPr>
      <w:r>
        <w:t xml:space="preserve">The analysis reveals several key themes regarding how Academic Researchers in Sudan Khartoum navigate their professional duties. The first major theme is "Digital Bridge-Building." With physical resources limited, researchers have increasingly turned to digital platforms for collaboration. Many participants described using online databases accessible through international partnerships to conduct literature reviews and share findings remotely. This shift has allowed the Academic Researcher in Sudan Khartoum to remain connected with the global academic community, despite geographic isolation.</w:t>
      </w:r>
    </w:p>
    <w:p>
      <w:pPr>
        <w:pStyle w:val="BodyText"/>
      </w:pPr>
      <w:r>
        <w:t xml:space="preserve">A second theme is "Contextual Relevance." Rather than attempting to replicate Western research models that require expensive equipment, many scholars have pivoted towards qualitative and field-based studies that utilize local resources. For instance, sociologists and anthropologists in Sudan Khartoum have focused heavily on documenting social changes and community resilience during the crisis. This approach not only circumvents resource limitations but also ensures that the research produced is highly relevant to the immediate needs of society.</w:t>
      </w:r>
    </w:p>
    <w:p>
      <w:pPr>
        <w:pStyle w:val="BodyText"/>
      </w:pPr>
      <w:r>
        <w:t xml:space="preserve">However, the psychological toll on Academic Researchers cannot be overstated. Participants frequently mentioned feelings of burnout and anxiety due to financial insecurity and safety concerns. The role has expanded beyond teaching and research to include caregiving for displaced students and colleagues. This "expanded duty" highlights a distinct characteristic of academia in Sudan Khartoum: the blurring of lines between professional scholar and community leader.</w:t>
      </w:r>
    </w:p>
    <w:bookmarkStart w:id="24" w:name="discussion"/>
    <w:p>
      <w:pPr>
        <w:pStyle w:val="Heading2"/>
      </w:pPr>
      <w:r>
        <w:t xml:space="preserve">Discussion</w:t>
      </w:r>
    </w:p>
    <w:bookmarkEnd w:id="24"/>
    <w:p>
      <w:pPr>
        <w:pStyle w:val="FirstParagraph"/>
      </w:pPr>
      <w:r>
        <w:t xml:space="preserve">The findings suggest that the concept of an Academic Researcher in Sudan Khartoum is being redefined. It is no longer solely about prestige or citation indices but about survival, adaptation, and social utility. The resilience displayed by these scholars challenges traditional metrics of academic success. In a resource-constrained environment like Sudan Khartoum, creativity and resourcefulness become critical academic skills.</w:t>
      </w:r>
    </w:p>
    <w:p>
      <w:pPr>
        <w:pStyle w:val="BodyText"/>
      </w:pPr>
      <w:r>
        <w:t xml:space="preserve">Moreover, the international community’s view of research from conflict zones often focuses solely on the tragedy or the lack of output. This perspective overlooks the intense intellectual labor occurring in places like Sudan Khartoum. There is a need for global support mechanisms that do not impose Western standards but rather provide flexible funding and infrastructure support tailored to local realities.</w:t>
      </w:r>
    </w:p>
    <w:bookmarkStart w:id="25" w:name="conclusion"/>
    <w:p>
      <w:pPr>
        <w:pStyle w:val="Heading2"/>
      </w:pPr>
      <w:r>
        <w:t xml:space="preserve">Conclusion</w:t>
      </w:r>
    </w:p>
    <w:bookmarkEnd w:id="25"/>
    <w:p>
      <w:pPr>
        <w:pStyle w:val="FirstParagraph"/>
      </w:pPr>
      <w:r>
        <w:t xml:space="preserve">In conclusion, the Academic Researcher in Sudan Khartoum operates at the intersection of profound challenge and enduring commitment. While systemic issues such as political instability and economic hardship pose significant barriers to traditional research paradigms, scholars in this region continue to produce meaningful work. Their ability to adapt, innovate, and maintain scholarly integrity serves as a testament to the resilience of the academic spirit.</w:t>
      </w:r>
    </w:p>
    <w:p>
      <w:pPr>
        <w:pStyle w:val="BodyText"/>
      </w:pPr>
      <w:r>
        <w:t xml:space="preserve">Future policies supporting higher education in Sudan Khartoum must recognize this unique context. Support should focus on enhancing digital infrastructure, fostering international collaborations that respect local contexts, and providing psychological and financial safety nets for scholars. By doing so, we can ensure that the vital intellectual contributions from Academic Researchers in Sudan Khartoum are not lost to crisis but are instead sustained for the benefit of both local and global knowledge communities.</w:t>
      </w:r>
    </w:p>
    <w:bookmarkStart w:id="26" w:name="references"/>
    <w:p>
      <w:pPr>
        <w:pStyle w:val="Heading2"/>
      </w:pPr>
      <w:r>
        <w:t xml:space="preserve">References</w:t>
      </w:r>
    </w:p>
    <w:bookmarkEnd w:id="26"/>
    <w:p>
      <w:pPr>
        <w:pStyle w:val="FirstParagraph"/>
      </w:pPr>
      <w:r>
        <w:rPr>
          <w:iCs/>
          <w:i/>
        </w:rPr>
        <w:t xml:space="preserve">(Note: The following references are illustrative for this fictional academic exercise.)</w:t>
      </w:r>
    </w:p>
    <w:p>
      <w:pPr>
        <w:numPr>
          <w:ilvl w:val="0"/>
          <w:numId w:val="1001"/>
        </w:numPr>
        <w:pStyle w:val="Compact"/>
      </w:pPr>
      <w:r>
        <w:t xml:space="preserve">Al-Tajir, M. (2023). *Higher Education in Crisis: The Case of Sudan*. Journal of African Educational Studies, 15(2), 45-67.</w:t>
      </w:r>
    </w:p>
    <w:p>
      <w:pPr>
        <w:numPr>
          <w:ilvl w:val="0"/>
          <w:numId w:val="1001"/>
        </w:numPr>
        <w:pStyle w:val="Compact"/>
      </w:pPr>
      <w:r>
        <w:t xml:space="preserve">Hassan, S., &amp; Osman, A. (2022). *Digital Adaptations in Resource-Scarce Academic Environments*. International Review of Education, 68(4), 112-130.</w:t>
      </w:r>
    </w:p>
    <w:p>
      <w:pPr>
        <w:numPr>
          <w:ilvl w:val="0"/>
          <w:numId w:val="1001"/>
        </w:numPr>
        <w:pStyle w:val="Compact"/>
      </w:pPr>
      <w:r>
        <w:t xml:space="preserve">Khartoum University Faculty Association. (2023). *Annual Report on Academic Staff Well-being and Productivity*. Sudan Khartoum: KUF Press.</w:t>
      </w:r>
    </w:p>
    <w:p>
      <w:pPr>
        <w:numPr>
          <w:ilvl w:val="0"/>
          <w:numId w:val="1001"/>
        </w:numPr>
        <w:pStyle w:val="Compact"/>
      </w:pPr>
      <w:r>
        <w:t xml:space="preserve">Nour, E. (2021). *Resilience and Resistance: Intellectual Life in Conflict Zones*. London: Routledge.</w:t>
      </w:r>
    </w:p>
    <w:p>
      <w:pPr>
        <w:numPr>
          <w:ilvl w:val="0"/>
          <w:numId w:val="1001"/>
        </w:numPr>
        <w:pStyle w:val="Compact"/>
      </w:pPr>
      <w:r>
        <w:t xml:space="preserve">World Bank. (2023). *Education Sector Analysis for Sudan*. Washington DC: The World Bank Group.</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Scholar: Navigating Academic Researcher Roles in Sudan Khartoum Amidst Systemic Challenges</dc:title>
  <dc:creator/>
  <dc:language>en</dc:language>
  <cp:keywords/>
  <dcterms:created xsi:type="dcterms:W3CDTF">2026-07-29T13:43:33Z</dcterms:created>
  <dcterms:modified xsi:type="dcterms:W3CDTF">2026-07-29T13:43:33Z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