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Turkey</w:t>
      </w:r>
      <w:r>
        <w:t xml:space="preserve"> </w:t>
      </w:r>
      <w:r>
        <w:t xml:space="preserve">Istanbul:</w:t>
      </w:r>
      <w:r>
        <w:t xml:space="preserve"> </w:t>
      </w:r>
      <w:r>
        <w:t xml:space="preserve">Navigating</w:t>
      </w:r>
      <w:r>
        <w:t xml:space="preserve"> </w:t>
      </w:r>
      <w:r>
        <w:t xml:space="preserve">Institutional</w:t>
      </w:r>
      <w:r>
        <w:t xml:space="preserve"> </w:t>
      </w:r>
      <w:r>
        <w:t xml:space="preserve">Landscapes</w:t>
      </w:r>
      <w:r>
        <w:t xml:space="preserve"> </w:t>
      </w:r>
      <w:r>
        <w:t xml:space="preserve">and</w:t>
      </w:r>
      <w:r>
        <w:t xml:space="preserve"> </w:t>
      </w:r>
      <w:r>
        <w:t xml:space="preserve">Global</w:t>
      </w:r>
      <w:r>
        <w:t xml:space="preserve"> </w:t>
      </w:r>
      <w:r>
        <w:t xml:space="preserve">Collaboration</w:t>
      </w:r>
    </w:p>
    <w:bookmarkStart w:id="27" w:name="X3829d24a65382145c965a6fbafeb0a15c6711d1"/>
    <w:p>
      <w:pPr>
        <w:pStyle w:val="Heading1"/>
      </w:pPr>
      <w:r>
        <w:t xml:space="preserve">The Strategic Role of the Academic Researcher in Turkey Istanbul: Navigating Institutional Landscapes and Global Collaboration</w:t>
      </w:r>
    </w:p>
    <w:p>
      <w:pPr>
        <w:pStyle w:val="FirstParagraph"/>
      </w:pPr>
      <w:r>
        <w:t xml:space="preserve">Written for publication in an International Journal of Urban Studies</w:t>
      </w:r>
      <w:r>
        <w:br/>
      </w:r>
      <w:r>
        <w:t xml:space="preserve">Date: October 2023</w:t>
      </w:r>
    </w:p>
    <w:p>
      <w:pPr>
        <w:pStyle w:val="BodyText"/>
      </w:pPr>
      <w:r>
        <w:rPr>
          <w:bCs/>
          <w:b/>
        </w:rPr>
        <w:t xml:space="preserve">Abstract:</w:t>
      </w:r>
      <w:r>
        <w:br/>
      </w:r>
      <w:r>
        <w:t xml:space="preserve">This article explores the evolving role of the</w:t>
      </w:r>
      <w:r>
        <w:t xml:space="preserve"> </w:t>
      </w:r>
      <w:r>
        <w:rPr>
          <w:iCs/>
          <w:i/>
        </w:rPr>
        <w:t xml:space="preserve">Academic Researcher</w:t>
      </w:r>
      <w:r>
        <w:t xml:space="preserve"> </w:t>
      </w:r>
      <w:r>
        <w:t xml:space="preserve">within the dynamic urban and intellectual ecosystem of</w:t>
      </w:r>
      <w:r>
        <w:t xml:space="preserve"> </w:t>
      </w:r>
      <w:r>
        <w:rPr>
          <w:iCs/>
          <w:i/>
        </w:rPr>
        <w:t xml:space="preserve">Turkey Istanbul</w:t>
      </w:r>
      <w:r>
        <w:t xml:space="preserve">. As one of Europe’s largest metropolitan areas and a historic bridge between continents, Istanbul presents unique challenges and opportunities for scholarly inquiry. The document analyzes how local researchers are adapting to rapid urbanization, geopolitical shifts, and digital transformation. By examining specific case studies from leading universities in the region—such as Bogazici University, Koç University, Istanbul Technical University (ITU), and Sabanci University—we highlight the critical contributions of</w:t>
      </w:r>
      <w:r>
        <w:t xml:space="preserve"> </w:t>
      </w:r>
      <w:r>
        <w:rPr>
          <w:iCs/>
          <w:i/>
        </w:rPr>
        <w:t xml:space="preserve">Academic Researcher</w:t>
      </w:r>
      <w:r>
        <w:t xml:space="preserve"> </w:t>
      </w:r>
      <w:r>
        <w:t xml:space="preserve">professionals in shaping public policy and fostering international collaboration. Furthermore, it discusses the methodological frameworks employed by scholars working within</w:t>
      </w:r>
      <w:r>
        <w:t xml:space="preserve"> </w:t>
      </w:r>
      <w:r>
        <w:rPr>
          <w:iCs/>
          <w:i/>
        </w:rPr>
        <w:t xml:space="preserve">Turkey Istanbul</w:t>
      </w:r>
      <w:r>
        <w:t xml:space="preserve">, emphasizing interdisciplinary approaches necessary to address complex urban issues ranging from seismic resilience to sustainable tourism management. The study concludes with recommendations for enhancing institutional support structures for researchers operating in this vibrant yet challenging metropolis.</w:t>
      </w:r>
    </w:p>
    <w:p>
      <w:pPr>
        <w:pStyle w:val="BodyText"/>
      </w:pPr>
      <w:r>
        <w:br/>
      </w:r>
    </w:p>
    <w:bookmarkStart w:id="20" w:name="i.-introduction"/>
    <w:p>
      <w:pPr>
        <w:pStyle w:val="Heading2"/>
      </w:pPr>
      <w:r>
        <w:t xml:space="preserve">I. Introduction</w:t>
      </w:r>
    </w:p>
    <w:p>
      <w:pPr>
        <w:pStyle w:val="FirstParagraph"/>
      </w:pPr>
      <w:r>
        <w:t xml:space="preserve">In the contemporary landscape of higher education and scientific inquiry, the position of an Academic Researcher has become increasingly pivotal to societal development. Nowhere is this more evident than in Turkey Istanbul, a city that serves as both a cultural crossroads and an economic powerhouse connecting Europe and Asia. The unique geographical location of</w:t>
      </w:r>
      <w:r>
        <w:t xml:space="preserve"> </w:t>
      </w:r>
      <w:r>
        <w:rPr>
          <w:iCs/>
          <w:i/>
        </w:rPr>
        <w:t xml:space="preserve">Turkey Istanbul</w:t>
      </w:r>
      <w:r>
        <w:t xml:space="preserve"> </w:t>
      </w:r>
      <w:r>
        <w:t xml:space="preserve">imbues its academic institutions with a distinct identity, fostering environments where global perspectives intersect with local realities.</w:t>
      </w:r>
    </w:p>
    <w:p>
      <w:pPr>
        <w:pStyle w:val="BodyText"/>
      </w:pPr>
      <w:r>
        <w:t xml:space="preserve">The primary objective of this article is to delineate the multifaceted roles played by an Academic Researcher within this specific context. Unlike researchers in more homogenous settings, those operating in</w:t>
      </w:r>
      <w:r>
        <w:t xml:space="preserve"> </w:t>
      </w:r>
      <w:r>
        <w:rPr>
          <w:iCs/>
          <w:i/>
        </w:rPr>
        <w:t xml:space="preserve">Turkey Istanbul</w:t>
      </w:r>
      <w:r>
        <w:t xml:space="preserve"> </w:t>
      </w:r>
      <w:r>
        <w:t xml:space="preserve">must navigate a complex tapestry of historical preservation, rapid modernization, and diverse socio-economic dynamics. This paper argues that the effectiveness of an Academic Researcher is contingent upon their ability to leverage both local expertise and international networks to address pressing urban challenges.</w:t>
      </w:r>
    </w:p>
    <w:bookmarkEnd w:id="20"/>
    <w:bookmarkStart w:id="21" w:name="Xf746f0a0b6714a5cfa7bbe137f4a91767305ea5"/>
    <w:p>
      <w:pPr>
        <w:pStyle w:val="Heading2"/>
      </w:pPr>
      <w:r>
        <w:t xml:space="preserve">II. The Institutional Landscape in Turkey Istanbul</w:t>
      </w:r>
    </w:p>
    <w:p>
      <w:pPr>
        <w:pStyle w:val="FirstParagraph"/>
      </w:pPr>
      <w:r>
        <w:t xml:space="preserve">To understand the function of an Academic Researcher, one must first appreciate the institutional framework within which they operate.</w:t>
      </w:r>
      <w:r>
        <w:t xml:space="preserve"> </w:t>
      </w:r>
      <w:r>
        <w:rPr>
          <w:iCs/>
          <w:i/>
        </w:rPr>
        <w:t xml:space="preserve">Turkey Istanbul</w:t>
      </w:r>
      <w:r>
        <w:t xml:space="preserve"> </w:t>
      </w:r>
      <w:r>
        <w:t xml:space="preserve">is home to numerous prestigious universities, each contributing uniquely to the city’s intellectual fabric.</w:t>
      </w:r>
    </w:p>
    <w:p>
      <w:pPr>
        <w:pStyle w:val="BodyText"/>
      </w:pPr>
      <w:r>
        <w:t xml:space="preserve">Bogazici University: Known for its rigorous social sciences and humanities programs.</w:t>
      </w:r>
    </w:p>
    <w:p>
      <w:pPr>
        <w:pStyle w:val="BodyText"/>
      </w:pPr>
      <w:r>
        <w:t xml:space="preserve">Koç University: Recognized for its strong emphasis on natural sciences and engineering.</w:t>
      </w:r>
    </w:p>
    <w:p>
      <w:pPr>
        <w:pStyle w:val="BodyText"/>
      </w:pPr>
      <w:r>
        <w:t xml:space="preserve">Istanbul Technical University (ITU): Renowned for its contributions to architecture, civil engineering, and technology.</w:t>
      </w:r>
    </w:p>
    <w:p>
      <w:pPr>
        <w:pStyle w:val="FirstParagraph"/>
      </w:pPr>
      <w:r>
        <w:t xml:space="preserve">Within these institutions, the role of an Academic Researcher extends beyond traditional teaching responsibilities. Scholars are expected to lead groundbreaking studies that address local issues while maintaining relevance on a global scale. For instance researchers focusing on urban planning in</w:t>
      </w:r>
      <w:r>
        <w:t xml:space="preserve"> </w:t>
      </w:r>
      <w:r>
        <w:rPr>
          <w:iCs/>
          <w:i/>
        </w:rPr>
        <w:t xml:space="preserve">Turkey Istanbul</w:t>
      </w:r>
      <w:r>
        <w:t xml:space="preserve"> </w:t>
      </w:r>
      <w:r>
        <w:t xml:space="preserve">must consider factors such as population density, infrastructure strain, and environmental sustainability.</w:t>
      </w:r>
    </w:p>
    <w:bookmarkEnd w:id="21"/>
    <w:bookmarkStart w:id="22" w:name="Xbb043739a31a6c8d1e36b510ff6966a23468785"/>
    <w:p>
      <w:pPr>
        <w:pStyle w:val="Heading2"/>
      </w:pPr>
      <w:r>
        <w:t xml:space="preserve">III. Methodological Challenges and Innovations</w:t>
      </w:r>
    </w:p>
    <w:p>
      <w:pPr>
        <w:pStyle w:val="FirstParagraph"/>
      </w:pPr>
      <w:r>
        <w:t xml:space="preserve">The work of an Academic Researcher in</w:t>
      </w:r>
      <w:r>
        <w:t xml:space="preserve"> </w:t>
      </w:r>
      <w:r>
        <w:rPr>
          <w:iCs/>
          <w:i/>
        </w:rPr>
        <w:t xml:space="preserve">Turkey Istanbul</w:t>
      </w:r>
      <w:r>
        <w:t xml:space="preserve"> </w:t>
      </w:r>
      <w:r>
        <w:t xml:space="preserve">often involves navigating methodological challenges inherent to studying rapidly changing urban environments. Traditional quantitative methods may be supplemented or replaced by mixed-methods approaches that incorporate qualitative data from community stakeholders.</w:t>
      </w:r>
    </w:p>
    <w:p>
      <w:pPr>
        <w:pStyle w:val="BodyText"/>
      </w:pPr>
      <w:r>
        <w:t xml:space="preserve">For example, when investigating housing policies in districts like Beyoglu or Kadikoy, an Academic Researcher might employ ethnographic techniques alongside statistical analysis. This holistic approach ensures that findings are not only statistically robust but also culturally sensitive and practically applicable.</w:t>
      </w:r>
    </w:p>
    <w:p>
      <w:pPr>
        <w:pStyle w:val="BodyText"/>
      </w:pPr>
      <w:r>
        <w:t xml:space="preserve">Furthermore, technological advancements have enabled researchers in</w:t>
      </w:r>
      <w:r>
        <w:t xml:space="preserve"> </w:t>
      </w:r>
      <w:r>
        <w:rPr>
          <w:iCs/>
          <w:i/>
        </w:rPr>
        <w:t xml:space="preserve">Turkey Istanbul</w:t>
      </w:r>
      <w:r>
        <w:t xml:space="preserve"> </w:t>
      </w:r>
      <w:r>
        <w:t xml:space="preserve">to utilize big data analytics for modeling traffic patterns, predicting seismic risks, and monitoring air quality. These innovations enhance the capacity of an Academic Researcher to produce evidence-based recommendations for policymakers.</w:t>
      </w:r>
    </w:p>
    <w:bookmarkEnd w:id="22"/>
    <w:bookmarkStart w:id="23" w:name="X96246e17cdef6abd1810590914776734e22d092"/>
    <w:p>
      <w:pPr>
        <w:pStyle w:val="Heading2"/>
      </w:pPr>
      <w:r>
        <w:t xml:space="preserve">IV. Case Studies: Bridging Theory and Practice</w:t>
      </w:r>
    </w:p>
    <w:p>
      <w:pPr>
        <w:pStyle w:val="FirstParagraph"/>
      </w:pPr>
      <w:r>
        <w:t xml:space="preserve">Several recent initiatives undertaken by Academic Researchers in</w:t>
      </w:r>
      <w:r>
        <w:t xml:space="preserve"> </w:t>
      </w:r>
      <w:r>
        <w:rPr>
          <w:iCs/>
          <w:i/>
        </w:rPr>
        <w:t xml:space="preserve">Turkey Istanbul</w:t>
      </w:r>
      <w:r>
        <w:t xml:space="preserve"> </w:t>
      </w:r>
      <w:r>
        <w:t xml:space="preserve">demonstrate the tangible impact of scholarly work on public policy. One notable example involves collaborative efforts between ITU researchers and municipal authorities to develop green building standards tailored to Istanbul’s climate conditions.</w:t>
      </w:r>
    </w:p>
    <w:p>
      <w:pPr>
        <w:pStyle w:val="BodyText"/>
      </w:pPr>
      <w:r>
        <w:t xml:space="preserve">Another significant contribution comes from sociologists at Sabanci University who have studied migration patterns within</w:t>
      </w:r>
      <w:r>
        <w:t xml:space="preserve"> </w:t>
      </w:r>
      <w:r>
        <w:rPr>
          <w:iCs/>
          <w:i/>
        </w:rPr>
        <w:t xml:space="preserve">Turkey Istanbul</w:t>
      </w:r>
      <w:r>
        <w:t xml:space="preserve">. Their research has informed government strategies aimed at integrating refugee populations into the urban fabric while preserving social cohesion. These case studies illustrate how an Academic Researcher can act as a catalyst for positive change, translating theoretical insights into actionable solutions.</w:t>
      </w:r>
    </w:p>
    <w:bookmarkEnd w:id="23"/>
    <w:bookmarkStart w:id="24" w:name="v.-fostering-international-collaboration"/>
    <w:p>
      <w:pPr>
        <w:pStyle w:val="Heading2"/>
      </w:pPr>
      <w:r>
        <w:t xml:space="preserve">V. Fostering International Collaboration</w:t>
      </w:r>
    </w:p>
    <w:p>
      <w:pPr>
        <w:pStyle w:val="FirstParagraph"/>
      </w:pPr>
      <w:r>
        <w:t xml:space="preserve">In today’s interconnected world, isolationism is antithetical to progress. An Academic Researcher based in</w:t>
      </w:r>
      <w:r>
        <w:t xml:space="preserve"> </w:t>
      </w:r>
      <w:r>
        <w:rPr>
          <w:iCs/>
          <w:i/>
        </w:rPr>
        <w:t xml:space="preserve">Turkey Istanbul</w:t>
      </w:r>
      <w:r>
        <w:t xml:space="preserve"> </w:t>
      </w:r>
      <w:r>
        <w:t xml:space="preserve">must actively seek partnerships with peers from around the globe to exchange ideas and resources.</w:t>
      </w:r>
    </w:p>
    <w:p>
      <w:pPr>
        <w:pStyle w:val="BodyText"/>
      </w:pPr>
      <w:r>
        <w:t xml:space="preserve">Programs such as Erasmus+ have facilitated numerous exchanges between Turkish universities and European counterparts, enabling scholars to collaborate on joint research projects. Such initiatives not only enhance the visibility of</w:t>
      </w:r>
      <w:r>
        <w:t xml:space="preserve"> </w:t>
      </w:r>
      <w:r>
        <w:rPr>
          <w:iCs/>
          <w:i/>
        </w:rPr>
        <w:t xml:space="preserve">Turkey Istanbul</w:t>
      </w:r>
      <w:r>
        <w:t xml:space="preserve">-based research but also enrich the academic experience for all participants involved.</w:t>
      </w:r>
    </w:p>
    <w:bookmarkEnd w:id="24"/>
    <w:bookmarkStart w:id="25" w:name="vi.-recommendations-and-conclusion"/>
    <w:p>
      <w:pPr>
        <w:pStyle w:val="Heading2"/>
      </w:pPr>
      <w:r>
        <w:t xml:space="preserve">VI. Recommendations and Conclusion</w:t>
      </w:r>
    </w:p>
    <w:p>
      <w:pPr>
        <w:pStyle w:val="FirstParagraph"/>
      </w:pPr>
      <w:r>
        <w:t xml:space="preserve">Based on our analysis, we propose several key recommendations to further empower Academic Researchers in</w:t>
      </w:r>
      <w:r>
        <w:t xml:space="preserve"> </w:t>
      </w:r>
      <w:r>
        <w:rPr>
          <w:iCs/>
          <w:i/>
        </w:rPr>
        <w:t xml:space="preserve">Turkey Istanbul</w:t>
      </w:r>
      <w:r>
        <w:t xml:space="preserve">:</w:t>
      </w:r>
    </w:p>
    <w:p>
      <w:pPr>
        <w:numPr>
          <w:ilvl w:val="0"/>
          <w:numId w:val="1002"/>
        </w:numPr>
        <w:pStyle w:val="Compact"/>
      </w:pPr>
      <w:r>
        <w:t xml:space="preserve">Increase funding for interdisciplinary research initiatives.</w:t>
      </w:r>
    </w:p>
    <w:p>
      <w:pPr>
        <w:numPr>
          <w:ilvl w:val="0"/>
          <w:numId w:val="1002"/>
        </w:numPr>
        <w:pStyle w:val="Compact"/>
      </w:pPr>
      <w:r>
        <w:t xml:space="preserve">Strengthen ties between universities and local government bodies.</w:t>
      </w:r>
    </w:p>
    <w:p>
      <w:pPr>
        <w:numPr>
          <w:ilvl w:val="0"/>
          <w:numId w:val="1002"/>
        </w:numPr>
        <w:pStyle w:val="Compact"/>
      </w:pPr>
      <w:r>
        <w:t xml:space="preserve">Promote English-language publications to reach broader audiences.</w:t>
      </w:r>
    </w:p>
    <w:p>
      <w:pPr>
        <w:pStyle w:val="FirstParagraph"/>
      </w:pPr>
      <w:r>
        <w:t xml:space="preserve">In conclusion, the role of an Academic Researcher in</w:t>
      </w:r>
      <w:r>
        <w:t xml:space="preserve"> </w:t>
      </w:r>
      <w:r>
        <w:rPr>
          <w:iCs/>
          <w:i/>
        </w:rPr>
        <w:t xml:space="preserve">Turkey Istanbul</w:t>
      </w:r>
      <w:r>
        <w:t xml:space="preserve"> </w:t>
      </w:r>
      <w:r>
        <w:t xml:space="preserve">is both challenging and rewarding. By embracing innovation, fostering collaboration, and addressing real-world problems head-on these scholars contribute significantly to the city’s growth and resilience. As we look toward the future it is imperative that institutions continue to support their researchers in this vital endeavor ensuring that</w:t>
      </w:r>
      <w:r>
        <w:t xml:space="preserve"> </w:t>
      </w:r>
      <w:r>
        <w:rPr>
          <w:iCs/>
          <w:i/>
        </w:rPr>
        <w:t xml:space="preserve">Turkey Istanbul</w:t>
      </w:r>
      <w:r>
        <w:t xml:space="preserve"> </w:t>
      </w:r>
      <w:r>
        <w:t xml:space="preserve">remains at the forefront of academic excellence.</w:t>
      </w:r>
    </w:p>
    <w:bookmarkEnd w:id="25"/>
    <w:bookmarkStart w:id="26" w:name="vii.-references"/>
    <w:p>
      <w:pPr>
        <w:pStyle w:val="Heading2"/>
      </w:pPr>
      <w:r>
        <w:t xml:space="preserve">VII. References</w:t>
      </w:r>
    </w:p>
    <w:p>
      <w:pPr>
        <w:pStyle w:val="FirstParagraph"/>
      </w:pPr>
      <w:r>
        <w:t xml:space="preserve">Note: Due to space constraints specific citations have been omitted here but would typically include peer-reviewed articles, government reports, and conference proceedings related to urban studies in</w:t>
      </w:r>
      <w:r>
        <w:t xml:space="preserve"> </w:t>
      </w:r>
      <w:r>
        <w:rPr>
          <w:iCs/>
          <w:i/>
        </w:rPr>
        <w:t xml:space="preserve">Turkey Istanbul</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Academic Researcher in Turkey Istanbul: Navigating Institutional Landscapes and Global Collaboration</dc:title>
  <dc:creator/>
  <dc:language>en</dc:language>
  <cp:keywords/>
  <dcterms:created xsi:type="dcterms:W3CDTF">2026-07-29T08:02:00Z</dcterms:created>
  <dcterms:modified xsi:type="dcterms:W3CDTF">2026-07-29T08:02:00Z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