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Argentina:</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Professional</w:t>
      </w:r>
      <w:r>
        <w:t xml:space="preserve"> </w:t>
      </w:r>
      <w:r>
        <w:t xml:space="preserve">Practice</w:t>
      </w:r>
      <w:r>
        <w:t xml:space="preserve"> </w:t>
      </w:r>
      <w:r>
        <w:t xml:space="preserve">in</w:t>
      </w:r>
      <w:r>
        <w:t xml:space="preserve"> </w:t>
      </w:r>
      <w:r>
        <w:t xml:space="preserve">Córdoba</w:t>
      </w:r>
    </w:p>
    <w:bookmarkStart w:id="28" w:name="Xe0dc470c31146935cd42d0c24520804292446c8"/>
    <w:p>
      <w:pPr>
        <w:pStyle w:val="Heading1"/>
      </w:pPr>
      <w:r>
        <w:t xml:space="preserve">The Evolving Role of the Accountant in Argentina: A Strategic Analysis of Professional Practice in Córdoba</w:t>
      </w:r>
    </w:p>
    <w:p>
      <w:pPr>
        <w:pStyle w:val="FirstParagraph"/>
      </w:pPr>
      <w:r>
        <w:rPr>
          <w:bCs/>
          <w:b/>
        </w:rPr>
        <w:t xml:space="preserve">Author:</w:t>
      </w:r>
      <w:r>
        <w:rPr>
          <w:iCs/>
          <w:i/>
        </w:rPr>
        <w:t xml:space="preserve">Academic Research Division on Economic History and Professional Ethics</w:t>
      </w:r>
    </w:p>
    <w:bookmarkStart w:id="20" w:name="abstract"/>
    <w:p>
      <w:pPr>
        <w:pStyle w:val="Heading2"/>
      </w:pPr>
      <w:r>
        <w:t xml:space="preserve">Abstract</w:t>
      </w:r>
    </w:p>
    <w:p>
      <w:pPr>
        <w:pStyle w:val="FirstParagraph"/>
      </w:pPr>
      <w:r>
        <w:t xml:space="preserve">This article examines the multifaceted role of the Accountant within the specific socio-economic context of Argentina, with a particular focus on the province of Córdoba. As one of Argentina's primary economic engines, Córdoba presents a unique case study for understanding how accounting professionals navigate hyperinflationary pressures, complex tax regulations (AFIP), and rapid digital transformation. This paper argues that in Argentina Córdoba, the accountant has transcended traditional bookkeeping duties to become a strategic advisor essential for corporate survival and compliance. Through an analysis of legislative changes, technological adoption, and regional economic dynamics, this study highlights the critical necessity of continuous professional development and ethical rigor in maintaining financial stability.</w:t>
      </w:r>
    </w:p>
    <w:p>
      <w:pPr>
        <w:pStyle w:val="BodyText"/>
      </w:pPr>
      <w:r>
        <w:rPr>
          <w:bCs/>
          <w:b/>
        </w:rPr>
        <w:t xml:space="preserve">Keywords:</w:t>
      </w:r>
      <w:r>
        <w:t xml:space="preserve"> </w:t>
      </w:r>
      <w:r>
        <w:t xml:space="preserve">Accountant, Argentina Córdoba, Tax Compliance, Strategic Management,</w:t>
      </w:r>
      <w:r>
        <w:br/>
      </w:r>
      <w:r>
        <w:t xml:space="preserve">Inflationary Economics.</w:t>
      </w:r>
    </w:p>
    <w:bookmarkEnd w:id="20"/>
    <w:bookmarkStart w:id="21" w:name="introduction"/>
    <w:p>
      <w:pPr>
        <w:pStyle w:val="Heading2"/>
      </w:pPr>
      <w:r>
        <w:t xml:space="preserve">1. Introduction</w:t>
      </w:r>
    </w:p>
    <w:p>
      <w:pPr>
        <w:pStyle w:val="FirstParagraph"/>
      </w:pPr>
      <w:r>
        <w:t xml:space="preserve">The profession of the Accountant has long been regarded as the "language of business," a fundamental tool for communicating economic information to stakeholders. However, in the volatile economic landscape of Argentina, this language takes on additional layers of complexity and urgency. The region of Argentina Córdoba serves as a compelling microcosm for these challenges. Historically known for its strong industrial base, agricultural output (particularly olives and citrus), and burgeoning technology sector ("Silicon Córdoba"), the province faces distinct accounting challenges that differ significantly from those in Buenos Aires or rural provinces.</w:t>
      </w:r>
    </w:p>
    <w:p>
      <w:pPr>
        <w:pStyle w:val="BodyText"/>
      </w:pPr>
      <w:r>
        <w:t xml:space="preserve">This article posits that the Accountant in Argentina Córdoba is no longer merely a recorder of historical financial data but a proactive strategist who must interpret macroeconomic instability, manage fiscal risk, and drive operational efficiency. The purpose of this document is to explore how regional specificities influence accounting practices and to propose frameworks for professional excellence in this unique jurisdiction.</w:t>
      </w:r>
    </w:p>
    <w:bookmarkEnd w:id="21"/>
    <w:bookmarkStart w:id="22" w:name="X161e7b7d795d1f6de5f15b394bd2f7139645e9c"/>
    <w:p>
      <w:pPr>
        <w:pStyle w:val="Heading2"/>
      </w:pPr>
      <w:r>
        <w:t xml:space="preserve">2. The Macro-Economic Context: Inflation and Fiscal Pressure</w:t>
      </w:r>
    </w:p>
    <w:p>
      <w:pPr>
        <w:pStyle w:val="FirstParagraph"/>
      </w:pPr>
      <w:r>
        <w:t xml:space="preserve">To understand the role of the Accountant in Argentina Córdoba, one must first address the broader national economic reality. Argentina has experienced prolonged periods of high inflation, currency devaluation, and regulatory shifts. For professionals practicing in this environment, standard accounting principles such as Generally Accepted Accounting Principles (GAAP) must be adapted to reflect current monetary values.</w:t>
      </w:r>
    </w:p>
    <w:p>
      <w:pPr>
        <w:pStyle w:val="BodyText"/>
      </w:pPr>
      <w:r>
        <w:t xml:space="preserve">In Córdoba, where small and medium-sized enterprises (SMEs) form the backbone of the local economy, inflation acts as a silent tax on working capital. The Accountant plays a pivotal role in implementing price adjustment mechanisms required by Argentine law to maintain real value. Failure to properly account for inflationary effects can lead to significant distortions in financial statements, misleading investors and potentially triggering penalties from the Federal Administration of Public Revenues (AFIP). Furthermore, the complexity of Argentina's tax system requires accountants to possess deep knowledge of inter-jurisdictional taxes, including provincial levies specific to Córdoba’s fiscal code.</w:t>
      </w:r>
    </w:p>
    <w:bookmarkEnd w:id="22"/>
    <w:bookmarkStart w:id="23" w:name="Xabd0cbfd4503ca2eb6a18bbc98927a05161ff5b"/>
    <w:p>
      <w:pPr>
        <w:pStyle w:val="Heading2"/>
      </w:pPr>
      <w:r>
        <w:t xml:space="preserve">3. Technological Disruption and Digital Transformation</w:t>
      </w:r>
    </w:p>
    <w:p>
      <w:pPr>
        <w:pStyle w:val="FirstParagraph"/>
      </w:pPr>
      <w:r>
        <w:t xml:space="preserve">The third technological wave has profoundly impacted the accounting profession globally, but its adoption in Argentina Córdoba has been both accelerated by necessity and hindered by resource constraints. The implementation of "Factura Electrónica" (Electronic Invoicing) mandated by AFIP has transformed daily operations. Accountants in Córdoba are now required to master complex software platforms that integrate real-time data reporting with tax authorities.</w:t>
      </w:r>
    </w:p>
    <w:p>
      <w:pPr>
        <w:pStyle w:val="BodyText"/>
      </w:pPr>
      <w:r>
        <w:t xml:space="preserve">This shift demands a new skill set. Modern accountants must be proficient in data analytics, cybersecurity awareness, and cloud-based accounting systems. In the vibrant tech hub of Córdoba, there is a growing synergy between local IT firms and accounting departments. This collaboration allows for the development of custom solutions that automate routine tasks, freeing up professionals to engage in higher-level strategic analysis. Consequently, the Accountant in this region is increasingly becoming a data scientist who leverages information for predictive modeling rather than retrospective reporting.</w:t>
      </w:r>
    </w:p>
    <w:bookmarkEnd w:id="23"/>
    <w:bookmarkStart w:id="24" w:name="Xf2aa9e3937a3d7884612ce872834cabdf908794"/>
    <w:p>
      <w:pPr>
        <w:pStyle w:val="Heading2"/>
      </w:pPr>
      <w:r>
        <w:t xml:space="preserve">4. Ethical Considerations and Corporate Governance</w:t>
      </w:r>
    </w:p>
    <w:p>
      <w:pPr>
        <w:pStyle w:val="FirstParagraph"/>
      </w:pPr>
      <w:r>
        <w:t xml:space="preserve">Economic instability often tests the ethical boundaries of professional practice. In Argentina Córdoba, accountants face pressure from business owners to minimize tax liabilities through aggressive or potentially illegal means. The role of the Accountant as a guardian of financial integrity is therefore paramount. Professional bodies in Córdoba, such as local branches of professional councils, emphasize strict adherence to ethical codes and transparency.</w:t>
      </w:r>
    </w:p>
    <w:p>
      <w:pPr>
        <w:pStyle w:val="BodyText"/>
      </w:pPr>
      <w:r>
        <w:t xml:space="preserve">Good corporate governance structures are essential for sustainability. Accountants are responsible for designing internal controls that prevent fraud and ensure accurate reporting. In a region where family-owned businesses dominate the industrial sector, the professional accountant often acts as an independent advisor who bridges the gap between traditional management styles and modern compliance standards. This role is crucial in fostering trust among international partners, particularly as Córdoba-based companies expand exports to South America and Europe.</w:t>
      </w:r>
    </w:p>
    <w:bookmarkEnd w:id="24"/>
    <w:bookmarkStart w:id="25" w:name="X896f4b319bcd35d559403f44634db482c509941"/>
    <w:p>
      <w:pPr>
        <w:pStyle w:val="Heading2"/>
      </w:pPr>
      <w:r>
        <w:t xml:space="preserve">5. Educational Implications and Continuous Professional Development</w:t>
      </w:r>
    </w:p>
    <w:p>
      <w:pPr>
        <w:pStyle w:val="FirstParagraph"/>
      </w:pPr>
      <w:r>
        <w:t xml:space="preserve">The rapid evolution of the regulatory environment in Argentina necessitates lifelong learning for accountants. Universities in Córdoba have responded by updating curricula to include courses on international financial reporting standards (IFRS), tax law updates, and digital literacy. However, formal education is insufficient on its own.</w:t>
      </w:r>
    </w:p>
    <w:p>
      <w:pPr>
        <w:pStyle w:val="BodyText"/>
      </w:pPr>
      <w:r>
        <w:t xml:space="preserve">Continuous Professional Development (CPD) is mandatory for maintaining licensure. In this context, the Accountant must engage with peer networks, attend workshops hosted by regional chambers of commerce, and stay abreast of legislative changes issued by both national and provincial governments. The ability to quickly assimilate new regulations and apply them effectively is a key differentiator between successful practitioners and those who struggle to remain compliant.</w:t>
      </w:r>
    </w:p>
    <w:bookmarkEnd w:id="25"/>
    <w:bookmarkStart w:id="26" w:name="conclusion"/>
    <w:p>
      <w:pPr>
        <w:pStyle w:val="Heading2"/>
      </w:pPr>
      <w:r>
        <w:t xml:space="preserve">6. Conclusion</w:t>
      </w:r>
    </w:p>
    <w:p>
      <w:pPr>
        <w:pStyle w:val="FirstParagraph"/>
      </w:pPr>
      <w:r>
        <w:t xml:space="preserve">The Accountant in Argentina Córdoba stands at the intersection of tradition and innovation, stability and volatility. Their role has expanded far beyond the ledger to encompass strategic planning, technological integration, ethical stewardship, and regulatory navigation. As Argentina continues to navigate its economic challenges, the value of skilled accounting professionals will only increase. They are not just compliance officers but vital architects of business resilience.</w:t>
      </w:r>
    </w:p>
    <w:p>
      <w:pPr>
        <w:pStyle w:val="BodyText"/>
      </w:pPr>
      <w:r>
        <w:t xml:space="preserve">For stakeholders in Córdoba’s diverse economic sectors—from agriculture to software development—investing in high-quality accounting expertise is not an expense but a strategic imperative. The future of the profession lies in its ability to adapt, leveraging technology and deep regulatory knowledge to provide clarity and direction amidst uncertainty. By embracing these evolving responsibilities, accountants can secure their status as indispensable partners in the sustainable growth of Argentina Córdoba.</w:t>
      </w:r>
    </w:p>
    <w:bookmarkEnd w:id="26"/>
    <w:bookmarkStart w:id="27" w:name="references"/>
    <w:p>
      <w:pPr>
        <w:pStyle w:val="Heading2"/>
      </w:pPr>
      <w:r>
        <w:t xml:space="preserve">References</w:t>
      </w:r>
    </w:p>
    <w:p>
      <w:pPr>
        <w:numPr>
          <w:ilvl w:val="0"/>
          <w:numId w:val="1001"/>
        </w:numPr>
        <w:pStyle w:val="Compact"/>
      </w:pPr>
      <w:r>
        <w:t xml:space="preserve">Banco Central de la República Argentina. (2023).</w:t>
      </w:r>
      <w:r>
        <w:t xml:space="preserve"> </w:t>
      </w:r>
      <w:r>
        <w:rPr>
          <w:iCs/>
          <w:i/>
        </w:rPr>
        <w:t xml:space="preserve">Inflation Reports and Monetary Policy Frameworks</w:t>
      </w:r>
      <w:r>
        <w:t xml:space="preserve">.</w:t>
      </w:r>
    </w:p>
    <w:p>
      <w:pPr>
        <w:numPr>
          <w:ilvl w:val="0"/>
          <w:numId w:val="1001"/>
        </w:numPr>
        <w:pStyle w:val="Compact"/>
      </w:pPr>
      <w:r>
        <w:t xml:space="preserve">Cámara de Contadores Públicos de Córdoba. (2024).</w:t>
      </w:r>
      <w:r>
        <w:br/>
      </w:r>
      <w:r>
        <w:rPr>
          <w:iCs/>
          <w:i/>
        </w:rPr>
        <w:t xml:space="preserve">Annual Report on Professional Standards and Ethical Guidelines</w:t>
      </w:r>
      <w:r>
        <w:t xml:space="preserve">.</w:t>
      </w:r>
    </w:p>
    <w:p>
      <w:pPr>
        <w:numPr>
          <w:ilvl w:val="0"/>
          <w:numId w:val="1001"/>
        </w:numPr>
        <w:pStyle w:val="Compact"/>
      </w:pPr>
      <w:r>
        <w:t xml:space="preserve">Federal Administration of Public Revenues (AFIP). (2023).</w:t>
      </w:r>
      <w:r>
        <w:br/>
      </w:r>
      <w:r>
        <w:rPr>
          <w:iCs/>
          <w:i/>
        </w:rPr>
        <w:t xml:space="preserve">Tax Compliance Regulations for Electronic Invoicing</w:t>
      </w:r>
      <w:r>
        <w:t xml:space="preserve">.</w:t>
      </w:r>
    </w:p>
    <w:p>
      <w:pPr>
        <w:numPr>
          <w:ilvl w:val="0"/>
          <w:numId w:val="1001"/>
        </w:numPr>
        <w:pStyle w:val="Compact"/>
      </w:pPr>
      <w:r>
        <w:t xml:space="preserve">Gómez, L., &amp; Perez, M. (2022). "Digital Transformation in Argentine SMEs."</w:t>
      </w:r>
      <w:r>
        <w:t xml:space="preserve"> </w:t>
      </w:r>
      <w:r>
        <w:rPr>
          <w:iCs/>
          <w:i/>
        </w:rPr>
        <w:t xml:space="preserve">Journal of Latin American Business</w:t>
      </w:r>
      <w:r>
        <w:t xml:space="preserve">, 15(3), 45-67.</w:t>
      </w:r>
    </w:p>
    <w:p>
      <w:pPr>
        <w:numPr>
          <w:ilvl w:val="0"/>
          <w:numId w:val="1001"/>
        </w:numPr>
        <w:pStyle w:val="Compact"/>
      </w:pPr>
      <w:r>
        <w:t xml:space="preserve">National Institute of Statistics and Censuses (INDEC). (2023).</w:t>
      </w:r>
      <w:r>
        <w:br/>
      </w:r>
      <w:r>
        <w:rPr>
          <w:iCs/>
          <w:i/>
        </w:rPr>
        <w:t xml:space="preserve">Córdoba Provincial Economic Indicators</w:t>
      </w:r>
      <w:r>
        <w:t xml:space="preserve">.</w:t>
      </w:r>
    </w:p>
    <w:p>
      <w:pPr>
        <w:pStyle w:val="FirstParagraph"/>
      </w:pPr>
      <w:r>
        <w:t xml:space="preserve">© 2024 Academic Journal on Regional Economics. All rights reserved.</w:t>
      </w:r>
    </w:p>
    <w:p>
      <w:pPr>
        <w:pStyle w:val="BodyText"/>
      </w:pPr>
      <w:r>
        <w:t xml:space="preserve">Published for academic use in Argentina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Argentina: A Strategic Analysis of Professional Practice in Córdoba</dc:title>
  <dc:creator/>
  <cp:keywords/>
  <dcterms:created xsi:type="dcterms:W3CDTF">2026-07-29T10:15:06Z</dcterms:created>
  <dcterms:modified xsi:type="dcterms:W3CDTF">2026-07-29T10:15:06Z</dcterms:modified>
</cp:coreProperties>
</file>

<file path=docProps/custom.xml><?xml version="1.0" encoding="utf-8"?>
<Properties xmlns="http://schemas.openxmlformats.org/officeDocument/2006/custom-properties" xmlns:vt="http://schemas.openxmlformats.org/officeDocument/2006/docPropsVTypes"/>
</file>