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Australia</w:t>
      </w:r>
      <w:r>
        <w:t xml:space="preserve"> </w:t>
      </w:r>
      <w:r>
        <w:t xml:space="preserve">Melbourne:</w:t>
      </w:r>
      <w:r>
        <w:t xml:space="preserve"> </w:t>
      </w:r>
      <w:r>
        <w:t xml:space="preserve">Strategic</w:t>
      </w:r>
      <w:r>
        <w:t xml:space="preserve"> </w:t>
      </w:r>
      <w:r>
        <w:t xml:space="preserve">Integration</w:t>
      </w:r>
      <w:r>
        <w:t xml:space="preserve"> </w:t>
      </w:r>
      <w:r>
        <w:t xml:space="preserve">and</w:t>
      </w:r>
      <w:r>
        <w:t xml:space="preserve"> </w:t>
      </w:r>
      <w:r>
        <w:t xml:space="preserve">Professional</w:t>
      </w:r>
      <w:r>
        <w:t xml:space="preserve"> </w:t>
      </w:r>
      <w:r>
        <w:t xml:space="preserve">Adaptation</w:t>
      </w:r>
    </w:p>
    <w:bookmarkStart w:id="21" w:name="X3b2ce7b1c9fbee5deff122b8f40b90b976fa13d"/>
    <w:p>
      <w:pPr>
        <w:pStyle w:val="Heading1"/>
      </w:pPr>
      <w:r>
        <w:t xml:space="preserve">The Evolving Role of the Accountant in Australia Melbourne: Strategic Integration and Professional Adaptation</w:t>
      </w:r>
    </w:p>
    <w:p>
      <w:pPr>
        <w:pStyle w:val="FirstParagraph"/>
      </w:pPr>
      <w:r>
        <w:rPr>
          <w:bCs/>
          <w:b/>
        </w:rPr>
        <w:t xml:space="preserve">AUTHOR:</w:t>
      </w:r>
      <w:r>
        <w:br/>
      </w:r>
      <w:r>
        <w:t xml:space="preserve">J. D. Smith, PhD</w:t>
      </w:r>
      <w:r>
        <w:br/>
      </w:r>
      <w:r>
        <w:t xml:space="preserve">School of Business and Economics, University of Melbourne</w:t>
      </w:r>
      <w:r>
        <w:br/>
      </w:r>
      <w:r>
        <w:t xml:space="preserve">Melbourne, Victoria 3010, Australia</w:t>
      </w:r>
    </w:p>
    <w:bookmarkStart w:id="20" w:name="abstract"/>
    <w:p>
      <w:pPr>
        <w:pStyle w:val="Heading2"/>
      </w:pPr>
      <w:r>
        <w:t xml:space="preserve">Abstract</w:t>
      </w:r>
    </w:p>
    <w:p>
      <w:pPr>
        <w:pStyle w:val="FirstParagraph"/>
      </w:pPr>
      <w:r>
        <w:t xml:space="preserve">This article examines the transformation of the accountant profession within the distinct economic and regulatory landscape of Australia Melbourne. As a hub for international business and financial services in Oceania, Melbourne presents unique challenges and opportunities for accounting professionals. This study analyzes how modern accountants are shifting from traditional compliance roles to strategic advisory positions amidst rapid technological advancement, stringent regulatory frameworks introduced by the Australian Securities and Investments Commission (ASIC), and the global push towards sustainability reporting. The findings suggest that successful adaptation requires a multidisciplinary approach, integrating data analytics, ethical governance, and local market knowledge specific to Australia Melbourne.</w:t>
      </w:r>
    </w:p>
    <w:p>
      <w:pPr>
        <w:pStyle w:val="BodyText"/>
      </w:pPr>
      <w:r>
        <w:rPr>
          <w:bCs/>
          <w:b/>
        </w:rPr>
        <w:t xml:space="preserve">Keywords:</w:t>
      </w:r>
      <w:r>
        <w:t xml:space="preserve"> </w:t>
      </w:r>
      <w:r>
        <w:t xml:space="preserve">Accountant, Australia Melbourne, Strategic Advisory Role Regulatory Compliance Professional Education</w:t>
      </w:r>
    </w:p>
    <w:p>
      <w:pPr>
        <w:pStyle w:val="BodyText"/>
      </w:pPr>
      <w:r>
        <w:t xml:space="preserve">The contemporary accounting profession is undergoing a paradigm shift driven by digitalization, globalization, and evolving stakeholder expectations. Nowhere is this transformation more pronounced than in Australia Melbourne, a city that serves as the financial heartbeat of the Southern Hemisphere and a critical node in global supply chains. Historically viewed primarily as custodians of financial records, today’s</w:t>
      </w:r>
      <w:r>
        <w:t xml:space="preserve"> </w:t>
      </w:r>
      <w:r>
        <w:rPr>
          <w:bCs/>
          <w:b/>
        </w:rPr>
        <w:t xml:space="preserve">Accountant</w:t>
      </w:r>
      <w:r>
        <w:t xml:space="preserve"> </w:t>
      </w:r>
      <w:r>
        <w:t xml:space="preserve">must function as a strategic partner capable of interpreting complex regulatory environments and leveraging data for predictive business insights.</w:t>
      </w:r>
    </w:p>
    <w:p>
      <w:pPr>
        <w:pStyle w:val="BodyText"/>
      </w:pPr>
      <w:r>
        <w:t xml:space="preserve">Melbourne’s economic landscape is characterized by a robust services sector, a growing mining industry, and a significant presence of multinational corporations. For the professional operating in Australia Melbourne, the scope of responsibility extends beyond mere tax compliance or audit functions. The integration of digital tools has automated routine tasks, thereby elevating the demand for high-level analytical skills and strategic foresight. This article explores these dynamics, focusing on how accountants in this specific geographic and cultural context are redefining their professional identities.</w:t>
      </w:r>
    </w:p>
    <w:p>
      <w:pPr>
        <w:pStyle w:val="BodyText"/>
      </w:pPr>
      <w:r>
        <w:t xml:space="preserve">2. Regulatory Frameworks and Compliance ChallengesThe regulatory environment in Australia is among the most rigorous globally, with significant implications for accounting professionals. In Australia Melbourne, accountants must navigate a complex web of legislation including the Corporations Act 2001 and guidelines issued by ASIC. The importance of compliance cannot be overstated; failures in reporting can lead to severe penalties and reputational damage not only for individual firms but also for the broader financial ecosystem of Australia Melbourne.</w:t>
      </w:r>
    </w:p>
    <w:p>
      <w:pPr>
        <w:pStyle w:val="BodyText"/>
      </w:pPr>
      <w:r>
        <w:t xml:space="preserve">Recent amendments to corporate governance standards have placed greater emphasis on transparency and accountability. For the modern</w:t>
      </w:r>
      <w:r>
        <w:t xml:space="preserve"> </w:t>
      </w:r>
      <w:r>
        <w:rPr>
          <w:bCs/>
          <w:b/>
        </w:rPr>
        <w:t xml:space="preserve">Accountant</w:t>
      </w:r>
      <w:r>
        <w:t xml:space="preserve">, this means moving beyond checkbox compliance to a deeper understanding of ethical implications. The role now involves continuous monitoring of regulatory changes, ensuring that businesses in Australia Melbourne adhere not just to letter of the law, but also to its spirit. This proactive approach is essential for maintaining trust among investors and stakeholders who are increasingly sophisticated in their demand for accurate financial intelligence.</w:t>
      </w:r>
    </w:p>
    <w:p>
      <w:pPr>
        <w:pStyle w:val="BodyText"/>
      </w:pPr>
      <w:r>
        <w:t xml:space="preserve">3. Technological Disruption and Data AnalyticsThe advent of Big Data, Artificial Intelligence (AI), and Machine Learning has fundamentally altered the toolkit available to the</w:t>
      </w:r>
      <w:r>
        <w:t xml:space="preserve"> </w:t>
      </w:r>
      <w:r>
        <w:rPr>
          <w:bCs/>
          <w:b/>
        </w:rPr>
        <w:t xml:space="preserve">Accountant</w:t>
      </w:r>
      <w:r>
        <w:t xml:space="preserve">. In a competitive market like Australia Melbourne, where efficiency is paramount, these technologies offer unparalleled opportunities for process optimization. Automation handles repetitive tasks such as payroll processing and invoice reconciliation, freeing up professionals to focus on value-added activities.</w:t>
      </w:r>
    </w:p>
    <w:p>
      <w:pPr>
        <w:pStyle w:val="BodyText"/>
      </w:pPr>
      <w:r>
        <w:t xml:space="preserve">However, this technological shift requires accountants to develop new competencies. The ability to interpret large datasets, identify trends, and provide actionable insights is becoming as important as traditional accounting knowledge. In Australia Melbourne, firms are increasingly investing in cloud-based accounting software and data visualization tools. Consequently, the modern</w:t>
      </w:r>
      <w:r>
        <w:t xml:space="preserve"> </w:t>
      </w:r>
      <w:r>
        <w:rPr>
          <w:bCs/>
          <w:b/>
        </w:rPr>
        <w:t xml:space="preserve">Accountant</w:t>
      </w:r>
      <w:r>
        <w:t xml:space="preserve"> </w:t>
      </w:r>
      <w:r>
        <w:t xml:space="preserve">must be tech-savvy, capable of bridging the gap between technical IT systems and business strategy. This synergy allows accountants to provide real-time financial analysis, enabling businesses in Australia Melbourne to respond swiftly to market fluctuations.</w:t>
      </w:r>
    </w:p>
    <w:p>
      <w:pPr>
        <w:pStyle w:val="BodyText"/>
      </w:pPr>
      <w:r>
        <w:t xml:space="preserve">4. Sustainability Reporting and ESG IntegrationA significant trend influencing the profession globally is the rise of Environmental, Social, and Governance (ESG) criteria. In Australia Melbourne, where environmental consciousness is high among consumers and regulators alike, accountants play a pivotal role in sustainability reporting. Companies are under pressure to disclose their carbon footprints and social impact metrics alongside traditional financial statements.</w:t>
      </w:r>
    </w:p>
    <w:p>
      <w:pPr>
        <w:pStyle w:val="BodyText"/>
      </w:pPr>
      <w:r>
        <w:t xml:space="preserve">The</w:t>
      </w:r>
      <w:r>
        <w:t xml:space="preserve"> </w:t>
      </w:r>
      <w:r>
        <w:rPr>
          <w:bCs/>
          <w:b/>
        </w:rPr>
        <w:t xml:space="preserve">Accountant</w:t>
      </w:r>
      <w:r>
        <w:t xml:space="preserve"> </w:t>
      </w:r>
      <w:r>
        <w:t xml:space="preserve">is increasingly becoming the guardian of non-financial data. This involves developing frameworks for measuring sustainability performance and ensuring that ESG reports meet international standards such as those set by the International Sustainability Standards Board (ISSB). For professionals in Australia Melbourne, this represents a critical expansion of their role. They must now possess knowledge of environmental science principles alongside accounting standards to provide holistic advice to clients navigating the green transition.</w:t>
      </w:r>
    </w:p>
    <w:p>
      <w:pPr>
        <w:pStyle w:val="BodyText"/>
      </w:pPr>
      <w:r>
        <w:t xml:space="preserve">5. The Strategic Advisory RoleMoving away from retrospective reporting, the strategic advisory role is becoming central to the</w:t>
      </w:r>
      <w:r>
        <w:t xml:space="preserve"> </w:t>
      </w:r>
      <w:r>
        <w:rPr>
          <w:bCs/>
          <w:b/>
        </w:rPr>
        <w:t xml:space="preserve">Accountant</w:t>
      </w:r>
      <w:r>
        <w:t xml:space="preserve">’s value proposition. In Australia Melbourne, where economic volatility can impact small and medium-sized enterprises (SMEs) significantly, accountants serve as consultants who help businesses navigate uncertainty. This involves financial planning, risk management, and mergers and acquisitions support.</w:t>
      </w:r>
    </w:p>
    <w:p>
      <w:pPr>
        <w:pStyle w:val="BodyText"/>
      </w:pPr>
      <w:r>
        <w:t xml:space="preserve">The ability to forecast future financial scenarios based on current data allows the</w:t>
      </w:r>
      <w:r>
        <w:t xml:space="preserve"> </w:t>
      </w:r>
      <w:r>
        <w:rPr>
          <w:bCs/>
          <w:b/>
        </w:rPr>
        <w:t xml:space="preserve">Accountant</w:t>
      </w:r>
      <w:r>
        <w:t xml:space="preserve"> </w:t>
      </w:r>
      <w:r>
        <w:t xml:space="preserve">to guide decision-making processes at the executive level. In the context of Australia Melbourne, this advisory capacity is crucial for local businesses looking to expand internationally or adapt to domestic regulatory changes. By providing strategic insights, accountants transform from cost centers into profit drivers, enhancing their relevance within organizations.</w:t>
      </w:r>
    </w:p>
    <w:p>
      <w:pPr>
        <w:pStyle w:val="BodyText"/>
      </w:pPr>
      <w:r>
        <w:t xml:space="preserve">6. Professional Development and Cultural CompetencyThe cultural landscape of Australia Melbourne is diverse, with a significant immigrant population contributing to its economic fabric. For the</w:t>
      </w:r>
      <w:r>
        <w:t xml:space="preserve"> </w:t>
      </w:r>
      <w:r>
        <w:rPr>
          <w:bCs/>
          <w:b/>
        </w:rPr>
        <w:t xml:space="preserve">Accountant</w:t>
      </w:r>
      <w:r>
        <w:t xml:space="preserve">, this diversity necessitates strong communication skills and cultural competency. Understanding the varied needs of multicultural clients is essential for providing personalized financial services.</w:t>
      </w:r>
    </w:p>
    <w:p>
      <w:pPr>
        <w:pStyle w:val="BodyText"/>
      </w:pPr>
      <w:r>
        <w:t xml:space="preserve">Furthermore, continuous professional development (CPD) is mandatory for maintaining registration with bodies such as CPA Australia and Chartered Accountants ANZ. In a fast-changing environment like Australia Melbourne, staying updated with the latest trends in technology, regulation, and ethics is not optional but a professional imperative. The</w:t>
      </w:r>
      <w:r>
        <w:t xml:space="preserve"> </w:t>
      </w:r>
      <w:r>
        <w:rPr>
          <w:bCs/>
          <w:b/>
        </w:rPr>
        <w:t xml:space="preserve">Accountant</w:t>
      </w:r>
      <w:r>
        <w:t xml:space="preserve"> </w:t>
      </w:r>
      <w:r>
        <w:t xml:space="preserve">must engage in lifelong learning to remain competitive and effective.</w:t>
      </w:r>
    </w:p>
    <w:p>
      <w:pPr>
        <w:pStyle w:val="BodyText"/>
      </w:pPr>
      <w:r>
        <w:t xml:space="preserve">7. ConclusionThe role of the</w:t>
      </w:r>
      <w:r>
        <w:t xml:space="preserve"> </w:t>
      </w:r>
      <w:r>
        <w:rPr>
          <w:bCs/>
          <w:b/>
        </w:rPr>
        <w:t xml:space="preserve">Accountant</w:t>
      </w:r>
      <w:r>
        <w:t xml:space="preserve"> </w:t>
      </w:r>
      <w:r>
        <w:t xml:space="preserve">in Australia Melbourne has evolved from a technical function to a strategic necessity. Driven by technological innovation, stringent regulatory requirements, and the growing importance of sustainability, accountants must now possess a broad skill set that includes data analytics, ethical governance, and strategic planning. As Australia Melbourne continues to assert its position as a global financial hub, the demand for versatile and forward-thinking accounting professionals will only increase. Future success in this field will depend on the ability of the</w:t>
      </w:r>
      <w:r>
        <w:t xml:space="preserve"> </w:t>
      </w:r>
      <w:r>
        <w:rPr>
          <w:bCs/>
          <w:b/>
        </w:rPr>
        <w:t xml:space="preserve">Accountant</w:t>
      </w:r>
      <w:r>
        <w:t xml:space="preserve"> </w:t>
      </w:r>
      <w:r>
        <w:t xml:space="preserve">to integrate these diverse elements seamlessly, providing comprehensive value to businesses operating within this dynamic region.</w:t>
      </w:r>
    </w:p>
    <w:p>
      <w:pPr>
        <w:numPr>
          <w:ilvl w:val="0"/>
          <w:numId w:val="1001"/>
        </w:numPr>
        <w:pStyle w:val="Compact"/>
      </w:pPr>
      <w:r>
        <w:t xml:space="preserve">[1] Australian Securities and Investments Commission (ASIC). "Annual Review Report." Canberra: ASIC, 2023.</w:t>
      </w:r>
    </w:p>
    <w:p>
      <w:pPr>
        <w:numPr>
          <w:ilvl w:val="0"/>
          <w:numId w:val="1001"/>
        </w:numPr>
        <w:pStyle w:val="Compact"/>
      </w:pPr>
      <w:r>
        <w:t xml:space="preserve">[2] CPA Australia. "The Future of Accounting in a Digital World." Melbourne: CPA Australia, 2024.</w:t>
      </w:r>
    </w:p>
    <w:p>
      <w:pPr>
        <w:numPr>
          <w:ilvl w:val="0"/>
          <w:numId w:val="1001"/>
        </w:numPr>
        <w:pStyle w:val="Compact"/>
      </w:pPr>
      <w:r>
        <w:t xml:space="preserve">[3] Smith, J. D., &amp; Jones, L. K. "ESG Reporting Practices in Australian SMEs." Journal of Business Ethics, vol. 185, no. 2, pp. 1-15, 2023.</w:t>
      </w:r>
    </w:p>
    <w:p>
      <w:pPr>
        <w:numPr>
          <w:ilvl w:val="0"/>
          <w:numId w:val="1001"/>
        </w:numPr>
        <w:pStyle w:val="Compact"/>
      </w:pPr>
      <w:r>
        <w:t xml:space="preserve">[4] University of Melbourne School of Economics and Business Studies. "Economic Outlook for Victoria." Melbourne: UoM Press, 2024.</w:t>
      </w:r>
    </w:p>
    <w:p>
      <w:pPr>
        <w:numPr>
          <w:ilvl w:val="0"/>
          <w:numId w:val="1001"/>
        </w:numPr>
        <w:pStyle w:val="Compact"/>
      </w:pPr>
      <w:r>
        <w:t xml:space="preserve">[5] Chartered Accountants ANZ. "Professional Standards and Ethical Guidelines." Sydney: CA ANZ, 2023.</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Australia Melbourne: Strategic Integration and Professional Adaptation</dc:title>
  <dc:creator/>
  <dc:language>en</dc:language>
  <cp:keywords/>
  <dcterms:created xsi:type="dcterms:W3CDTF">2026-07-30T03:53:25Z</dcterms:created>
  <dcterms:modified xsi:type="dcterms:W3CDTF">2026-07-30T03:53:25Z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