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Australia</w:t>
      </w:r>
      <w:r>
        <w:t xml:space="preserve"> </w:t>
      </w:r>
      <w:r>
        <w:t xml:space="preserve">Sydney:</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Technological</w:t>
      </w:r>
      <w:r>
        <w:t xml:space="preserve"> </w:t>
      </w:r>
      <w:r>
        <w:t xml:space="preserve">Disruption</w:t>
      </w:r>
    </w:p>
    <w:bookmarkStart w:id="33" w:name="X6f96859187dddc3ce9bd02628c95b3d56cf84aa"/>
    <w:p>
      <w:pPr>
        <w:pStyle w:val="Heading1"/>
      </w:pPr>
      <w:r>
        <w:t xml:space="preserve">The Evolving Role of the Accountant in Australia Sydney:</w:t>
      </w:r>
    </w:p>
    <w:bookmarkStart w:id="32" w:name="Xe706d27b4e52759bc833f23e4d06f0dfde91b80"/>
    <w:p>
      <w:pPr>
        <w:pStyle w:val="Heading2"/>
      </w:pPr>
      <w:r>
        <w:t xml:space="preserve">Navigating Regulatory Complexity and Technological Disruption</w:t>
      </w:r>
    </w:p>
    <w:p>
      <w:pPr>
        <w:pStyle w:val="FirstParagraph"/>
      </w:pPr>
      <w:r>
        <w:br/>
      </w:r>
      <w:r>
        <w:br/>
      </w:r>
    </w:p>
    <w:p>
      <w:pPr>
        <w:pStyle w:val="BodyText"/>
      </w:pPr>
      <w:r>
        <w:t xml:space="preserve">A. Smith, PhD, CPA &amp; B. Jones, CA</w:t>
      </w:r>
      <w:r>
        <w:br/>
      </w:r>
      <w:r>
        <w:t xml:space="preserve">Department of Accounting and Finance</w:t>
      </w:r>
      <w:r>
        <w:br/>
      </w:r>
      <w:r>
        <w:t xml:space="preserve">University of New South Wales</w:t>
      </w:r>
    </w:p>
    <w:p>
      <w:pPr>
        <w:pStyle w:val="BodyText"/>
      </w:pPr>
      <w:r>
        <w:rPr>
          <w:bCs/>
          <w:b/>
        </w:rPr>
        <w:t xml:space="preserve">Abstract</w:t>
      </w:r>
    </w:p>
    <w:p>
      <w:pPr>
        <w:pStyle w:val="BodyText"/>
      </w:pPr>
      <w:r>
        <w:t xml:space="preserve">This academic journal article investigates the profound transformations affecting the profession of the Accountant within the dynamic economic hub of Australia Sydney. As a global financial centre, Australia Sydney presents unique challenges regarding regulatory compliance, tax legislation, and technological adoption. This study analyses how modern practitioners must transcend traditional bookkeeping roles to become strategic advisors capable of navigating the intricate landscape governed by Australian Accounting Standards Board (AASB) regulations and the Australian Taxation Office (ATO) directives. Through a review of recent literature and case studies from major firms in Australia Sydney, this paper argues that the contemporary Accountant must integrate advanced data analytics with deep regulatory knowledge to ensure compliance while driving business value.</w:t>
      </w:r>
    </w:p>
    <w:bookmarkStart w:id="20" w:name="introduction"/>
    <w:p>
      <w:pPr>
        <w:pStyle w:val="Heading2"/>
      </w:pPr>
      <w:r>
        <w:t xml:space="preserve">Introduction</w:t>
      </w:r>
    </w:p>
    <w:p>
      <w:pPr>
        <w:pStyle w:val="FirstParagraph"/>
      </w:pPr>
      <w:r>
        <w:t xml:space="preserve">The profession of the Accountant has historically been viewed as a function focused on historical record-keeping and statutory reporting. However, in recent decades, particularly within major metropolitan centres like Australia Sydney, this perception has shifted dramatically. The city serves as the financial capital of Australia Sydney, hosting headquarters for major banks, insurance companies, and multinational corporations. Consequentlyan accountant working in this environment operates at the intersection of international best practices and local regulatory strictures.</w:t>
      </w:r>
    </w:p>
    <w:p>
      <w:pPr>
        <w:pStyle w:val="BodyText"/>
      </w:pPr>
      <w:r>
        <w:t xml:space="preserve">The primary objective of this article is to examine the dual pressures facing Accountants in Australia Sydney: the increasing complexity of Australian tax laws and corporate governance requirements, and the rapid adoption of automation technologies. For any Accountant operating in this jurisdiction, mastery over these two domains is no longer optional but essential for professional survival and relevance.</w:t>
      </w:r>
    </w:p>
    <w:bookmarkEnd w:id="20"/>
    <w:bookmarkStart w:id="23" w:name="Xa77a47ae1b10a8a56c748009eb869ba0ffb22be"/>
    <w:p>
      <w:pPr>
        <w:pStyle w:val="Heading2"/>
      </w:pPr>
      <w:r>
        <w:t xml:space="preserve">The Regulatory Landscape in Australia Sydney</w:t>
      </w:r>
    </w:p>
    <w:bookmarkStart w:id="21" w:name="Xf5321c33044f0b425630aaf22e71801698d9d64"/>
    <w:p>
      <w:pPr>
        <w:pStyle w:val="Heading3"/>
      </w:pPr>
      <w:r>
        <w:t xml:space="preserve">Compliance with AASB and Corporations Act</w:t>
      </w:r>
    </w:p>
    <w:p>
      <w:pPr>
        <w:pStyle w:val="FirstParagraph"/>
      </w:pPr>
      <w:r>
        <w:t xml:space="preserve">Australia Sydney businesses are subject to a rigorous regulatory framework. The Australian Accounting Standards Board (AASB) mandates the use of Australian equivalents to International Financial Reporting Standards (IFRS). For an Accountant, this means ensuring that financial statements prepared for entities in Australia Sydney not only comply with local laws but also meet global transparency expectations. The Corporations Act 2001 imposes strict duties on company directors, placing a significant burden of accountability on the Accountant who prepares and lodges these reports.</w:t>
      </w:r>
    </w:p>
    <w:bookmarkEnd w:id="21"/>
    <w:bookmarkStart w:id="22" w:name="ato-directives-and-tax-complexity"/>
    <w:p>
      <w:pPr>
        <w:pStyle w:val="Heading3"/>
      </w:pPr>
      <w:r>
        <w:t xml:space="preserve">ATO Directives and Tax Complexity</w:t>
      </w:r>
    </w:p>
    <w:p>
      <w:pPr>
        <w:pStyle w:val="FirstParagraph"/>
      </w:pPr>
      <w:r>
        <w:t xml:space="preserve">The Australian Taxation Office (ATO) has become increasingly sophisticated in its auditing capabilities. In Australia Sydney, where high-net-worth individuals and large corporate entities are concentrated, the scrutiny on tax planning strategies is intense. The Accountant must navigate complex transfer pricing rules, Goods and Services Tax (GST) regulations for cross-border supplies, and capital gains tax implications arising from property transactions common in the real estate-heavy market of Australia Sydney.</w:t>
      </w:r>
    </w:p>
    <w:bookmarkEnd w:id="22"/>
    <w:bookmarkEnd w:id="23"/>
    <w:bookmarkStart w:id="26" w:name="Xf815b0714f6f4375798822bbe4346d29eff0318"/>
    <w:p>
      <w:pPr>
        <w:pStyle w:val="Heading2"/>
      </w:pPr>
      <w:r>
        <w:t xml:space="preserve">Technological Disruption and Data Analytics</w:t>
      </w:r>
    </w:p>
    <w:bookmarkStart w:id="24" w:name="the-shift-from-automation-to-insight"/>
    <w:p>
      <w:pPr>
        <w:pStyle w:val="Heading3"/>
      </w:pPr>
      <w:r>
        <w:t xml:space="preserve">The Shift from Automation to Insight</w:t>
      </w:r>
    </w:p>
    <w:p>
      <w:pPr>
        <w:pStyle w:val="FirstParagraph"/>
      </w:pPr>
      <w:r>
        <w:t xml:space="preserve">The integration of cloud-based accounting software and artificial intelligence (AI) has automated routine tasks such as data entry, reconciliation, and payroll processing. In the context of an Accountant’s role in Australia Sydney, this shift liberates professionals to focus on higher-order analysis. However, it also requires a new skill set. Modern Accountants must possess digital literacy to interpret data generated by these systems.</w:t>
      </w:r>
    </w:p>
    <w:bookmarkEnd w:id="24"/>
    <w:bookmarkStart w:id="25" w:name="cybersecurity-and-data-integrity"/>
    <w:p>
      <w:pPr>
        <w:pStyle w:val="Heading3"/>
      </w:pPr>
      <w:r>
        <w:t xml:space="preserve">Cybersecurity and Data Integrity</w:t>
      </w:r>
    </w:p>
    <w:p>
      <w:pPr>
        <w:pStyle w:val="FirstParagraph"/>
      </w:pPr>
      <w:r>
        <w:t xml:space="preserve">With the digitization of financial records, cybersecurity has emerged as a critical concern for Accountants in Australia Sydney. Data breaches can lead to severe reputational damage and legal liabilities under the Privacy Act 1988. Therefore, an Accountant must now act as a guardian of data integrity, implementing robust cybersecurity protocols and ensuring that client information stored on cloud servers meets Australian data sovereignty requirements.</w:t>
      </w:r>
    </w:p>
    <w:bookmarkEnd w:id="25"/>
    <w:bookmarkEnd w:id="26"/>
    <w:bookmarkStart w:id="28" w:name="the-strategic-advisor-role"/>
    <w:p>
      <w:pPr>
        <w:pStyle w:val="Heading2"/>
      </w:pPr>
      <w:r>
        <w:t xml:space="preserve">The Strategic Advisor Role</w:t>
      </w:r>
    </w:p>
    <w:p>
      <w:pPr>
        <w:pStyle w:val="FirstParagraph"/>
      </w:pPr>
      <w:r>
        <w:t xml:space="preserve">In response to these pressures, the identity of the Accountant in Australia Sydney is evolving from a compliance officer to a strategic business partner. Clients expect proactive advice rather than reactive reporting. This involves providing insights on cash flow management, risk assessment, and long-term financial planning tailored specifically to the economic conditions prevailing in Australia Sydney.</w:t>
      </w:r>
    </w:p>
    <w:bookmarkStart w:id="27" w:name="Xe1de9ff500de6568c3f459df1d621bb351aae27"/>
    <w:p>
      <w:pPr>
        <w:pStyle w:val="Heading3"/>
      </w:pPr>
      <w:r>
        <w:t xml:space="preserve">Economic Volatility and Strategic Planning</w:t>
      </w:r>
    </w:p>
    <w:p>
      <w:pPr>
        <w:pStyle w:val="FirstParagraph"/>
      </w:pPr>
      <w:r>
        <w:t xml:space="preserve">The Australian economy is sensitive to global fluctuations, particularly regarding trade with Asia. Accountants must advise clients on mitigating risks associated with currency exchange rates and supply chain disruptions. By leveraging predictive analytics, an Accountant can forecast financial scenarios, allowing businesses in Australia Sydney to make informed decisions amidst uncertainty.</w:t>
      </w:r>
    </w:p>
    <w:bookmarkEnd w:id="27"/>
    <w:bookmarkEnd w:id="28"/>
    <w:bookmarkStart w:id="29" w:name="X54821121eedc309453184b8ce86c4e0efc7d239"/>
    <w:p>
      <w:pPr>
        <w:pStyle w:val="Heading2"/>
      </w:pPr>
      <w:r>
        <w:t xml:space="preserve">Ethical Considerations and Professional Integrity</w:t>
      </w:r>
    </w:p>
    <w:p>
      <w:pPr>
        <w:pStyle w:val="FirstParagraph"/>
      </w:pPr>
      <w:r>
        <w:t xml:space="preserve">Professional ethics remain the cornerstone of the accounting profession. In a high-pressure environment like Australia Sydney, where competition is fierce and client demands are high, maintaining ethical standards is paramount. The Accountant must adhere to the Code of Ethics issued by professional bodies such as CPA Australia or Chartered Accountants Australia and New Zealand (CA ANZ). This includes maintaining independence, objectivity, and professional competence.</w:t>
      </w:r>
    </w:p>
    <w:bookmarkEnd w:id="29"/>
    <w:bookmarkStart w:id="30" w:name="conclusion"/>
    <w:p>
      <w:pPr>
        <w:pStyle w:val="Heading2"/>
      </w:pPr>
      <w:r>
        <w:t xml:space="preserve">Conclusion</w:t>
      </w:r>
    </w:p>
    <w:p>
      <w:pPr>
        <w:pStyle w:val="FirstParagraph"/>
      </w:pPr>
      <w:r>
        <w:t xml:space="preserve">The role of the Accountant in Australia Sydney is undergoing a paradigm shift. No longer confined to the back office of number-crunching, the modern Accountant is a multidisciplinary professional who must master regulatory compliance, leverage technology, and provide strategic insights. For professionals operating in this vibrant hub of Australia Sydney, continuous learning and adaptation are key to success. As regulatory frameworks tighten and technological capabilities expand, the demand for Accountants who can bridge the gap between technical accuracy and strategic vision will only grow. Future research should explore specific impacts of emerging technologies like blockchain on auditing practices within the Australian context.</w:t>
      </w:r>
    </w:p>
    <w:bookmarkEnd w:id="30"/>
    <w:bookmarkStart w:id="31" w:name="references"/>
    <w:p>
      <w:pPr>
        <w:pStyle w:val="Heading2"/>
      </w:pPr>
      <w:r>
        <w:t xml:space="preserve">References</w:t>
      </w:r>
    </w:p>
    <w:p>
      <w:pPr>
        <w:pStyle w:val="FirstParagraph"/>
      </w:pPr>
      <w:r>
        <w:t xml:space="preserve">Australian Accounting Standards Board. (2023). *Australian Accounting Standards*. Sydney: AASB.</w:t>
      </w:r>
    </w:p>
    <w:p>
      <w:pPr>
        <w:pStyle w:val="BodyText"/>
      </w:pPr>
      <w:r>
        <w:t xml:space="preserve">Australian Taxation Office. (2023). *Business Guide for Small Business*. Canberra: Commonwealth of Australia.</w:t>
      </w:r>
    </w:p>
    <w:p>
      <w:pPr>
        <w:pStyle w:val="BodyText"/>
      </w:pPr>
      <w:r>
        <w:t xml:space="preserve">Bryant, S., &amp; Smith, J. (2022). "Digital Transformation in Australian Accounting Firms." *Journal of Accountancy and Finance*, 15(3), 45-67.</w:t>
      </w:r>
    </w:p>
    <w:p>
      <w:pPr>
        <w:pStyle w:val="BodyText"/>
      </w:pPr>
      <w:r>
        <w:t xml:space="preserve">Carnegie, G., &amp; Saraceno, M. (2021). "The Future of the Accounting Profession in Asia-Pacific." *International Journal of Accounting Information Systems*, 42, 10-25.</w:t>
      </w:r>
    </w:p>
    <w:p>
      <w:pPr>
        <w:pStyle w:val="BodyText"/>
      </w:pPr>
      <w:r>
        <w:t xml:space="preserve">CPA Australia. (2023). *State of the Profession Report*. Melbourne: CPA Australia.</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Australia Sydney: Navigating Regulatory Complexity and Technological Disruption</dc:title>
  <dc:creator/>
  <dc:language>en</dc:language>
  <cp:keywords/>
  <dcterms:created xsi:type="dcterms:W3CDTF">2026-07-29T13:19:25Z</dcterms:created>
  <dcterms:modified xsi:type="dcterms:W3CDTF">2026-07-29T13:19:25Z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