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```html</w:t>
      </w:r>
    </w:p>
    <w:bookmarkStart w:id="20" w:name="X906af1e2b4436d471c36fbe87f963c345eff3ca"/>
    <w:p>
      <w:pPr>
        <w:pStyle w:val="Heading1"/>
      </w:pPr>
      <w:r>
        <w:t xml:space="preserve">The Role of the Accountant in the Regulatory Landscape of Belgium Brussels</w:t>
      </w:r>
    </w:p>
    <w:p>
      <w:pPr>
        <w:pStyle w:val="FirstParagraph"/>
      </w:pPr>
      <w:r>
        <w:rPr>
          <w:bCs/>
          <w:b/>
        </w:rPr>
        <w:t xml:space="preserve">Abstract:</w:t>
      </w:r>
      <w:r>
        <w:t xml:space="preserve"> </w:t>
      </w:r>
      <w:r>
        <w:t xml:space="preserve">This article explores the critical functions, regulatory obligations, and evolving professional standards governing accountants operating within Belgium Brussels. As a hub for international institutions and a distinct jurisdiction within Belgium’s complex legal framework, Brussels presents unique challenges and opportunities for financial professionals. The study highlights the intersection of national Belgian accounting standards (KB/ABE) with European Union directives, emphasizing the accountant's role in ensuring compliance, transparency, and economic stability.</w:t>
      </w:r>
    </w:p>
    <w:p>
      <w:pPr>
        <w:pStyle w:val="BodyText"/>
      </w:pPr>
      <w:r>
        <w:rPr>
          <w:iCs/>
          <w:i/>
        </w:rPr>
        <w:t xml:space="preserve">Keywords:</w:t>
      </w:r>
      <w:r>
        <w:t xml:space="preserve"> </w:t>
      </w:r>
      <w:r>
        <w:t xml:space="preserve">Accountant; Belgium Brussels; Regulatory Compliance; Accounting Standards; Professional Ethics; Financial Reporting.</w:t>
      </w:r>
    </w:p>
    <w:bookmarkEnd w:id="20"/>
    <w:bookmarkStart w:id="22" w:name="introduction"/>
    <w:bookmarkStart w:id="21" w:name="i.-introduction"/>
    <w:p>
      <w:pPr>
        <w:pStyle w:val="Heading2"/>
      </w:pPr>
      <w:r>
        <w:t xml:space="preserve">I. Introduction</w:t>
      </w:r>
    </w:p>
    <w:p>
      <w:pPr>
        <w:pStyle w:val="FirstParagraph"/>
      </w:pPr>
      <w:r>
        <w:t xml:space="preserve">The profession of the accountant stands as a cornerstone of modern economic infrastructure, serving not merely as record-keepers but as strategic advisors and guardians of financial integrity. In the specific context of Belgium Brussels, this role assumes heightened significance due to the region’s dual identity: it is both a capital city with dense concentrations of small and medium-sized enterprises (SMEs) and the de facto political center of Europe. This article aims to dissect the multifaceted responsibilities of an</w:t>
      </w:r>
      <w:r>
        <w:t xml:space="preserve"> </w:t>
      </w:r>
      <w:r>
        <w:rPr>
          <w:bCs/>
          <w:b/>
        </w:rPr>
        <w:t xml:space="preserve">Accountant</w:t>
      </w:r>
      <w:r>
        <w:t xml:space="preserve"> </w:t>
      </w:r>
      <w:r>
        <w:t xml:space="preserve">operating in</w:t>
      </w:r>
      <w:r>
        <w:t xml:space="preserve"> </w:t>
      </w:r>
      <w:r>
        <w:rPr>
          <w:bCs/>
          <w:b/>
        </w:rPr>
        <w:t xml:space="preserve">Belgium Brussels</w:t>
      </w:r>
      <w:r>
        <w:t xml:space="preserve">, analyzing how local practices intersect with supranational regulations.</w:t>
      </w:r>
    </w:p>
    <w:p>
      <w:pPr>
        <w:pStyle w:val="BodyText"/>
      </w:pPr>
      <w:r>
        <w:t xml:space="preserve">The regulatory environment in Belgium is characterized by a rigorous adherence to statutory laws, yet Brussels introduces a layer of complexity due to the presence of numerous international organizations, embassies, and multinational corporations. Consequently, an</w:t>
      </w:r>
      <w:r>
        <w:t xml:space="preserve"> </w:t>
      </w:r>
      <w:r>
        <w:rPr>
          <w:bCs/>
          <w:b/>
        </w:rPr>
        <w:t xml:space="preserve">Accountant</w:t>
      </w:r>
      <w:r>
        <w:t xml:space="preserve"> </w:t>
      </w:r>
      <w:r>
        <w:t xml:space="preserve">in this jurisdiction must possess not only technical expertise but also cultural and linguistic agility. The primary objective of this academic inquiry is to elucidate how accountants navigate the intricate web of fiscal policies in</w:t>
      </w:r>
      <w:r>
        <w:t xml:space="preserve"> </w:t>
      </w:r>
      <w:r>
        <w:rPr>
          <w:bCs/>
          <w:b/>
        </w:rPr>
        <w:t xml:space="preserve">Belgium Brussels</w:t>
      </w:r>
      <w:r>
        <w:t xml:space="preserve">, ensuring that financial reporting meets both national legal requirements and international best practices.</w:t>
      </w:r>
    </w:p>
    <w:bookmarkEnd w:id="21"/>
    <w:bookmarkEnd w:id="22"/>
    <w:bookmarkStart w:id="24" w:name="regulatory_framework"/>
    <w:bookmarkStart w:id="23" w:name="Xfc5386925cdca9658c06a13e2b8b12a3d23498a"/>
    <w:p>
      <w:pPr>
        <w:pStyle w:val="Heading2"/>
      </w:pPr>
      <w:r>
        <w:t xml:space="preserve">II. The Regulatory Framework in Belgium Brussels</w:t>
      </w:r>
    </w:p>
    <w:p>
      <w:pPr>
        <w:pStyle w:val="FirstParagraph"/>
      </w:pPr>
      <w:r>
        <w:t xml:space="preserve">To understand the operational scope of an accountant in</w:t>
      </w:r>
      <w:r>
        <w:t xml:space="preserve"> </w:t>
      </w:r>
      <w:r>
        <w:rPr>
          <w:bCs/>
          <w:b/>
        </w:rPr>
        <w:t xml:space="preserve">Belgium Brussels</w:t>
      </w:r>
      <w:r>
        <w:t xml:space="preserve">, one must first comprehend the regulatory architecture governing financial reporting and taxation. In Belgium, accounting standards are primarily dictated by the Royal Decree of 30 January 1967, often referred to as KB/ABE (Koninklijk Besluit/Arrêté Royal). This decree mandates strict uniformity in accounting practices across the country, including</w:t>
      </w:r>
      <w:r>
        <w:t xml:space="preserve"> </w:t>
      </w:r>
      <w:r>
        <w:rPr>
          <w:bCs/>
          <w:b/>
        </w:rPr>
        <w:t xml:space="preserve">Belgium Brussels</w:t>
      </w:r>
      <w:r>
        <w:t xml:space="preserve">.</w:t>
      </w:r>
    </w:p>
    <w:p>
      <w:pPr>
        <w:pStyle w:val="BodyText"/>
      </w:pPr>
      <w:r>
        <w:t xml:space="preserve">The accountant serves as the primary interpreter and implementer of these regulations. Unlike some jurisdictions that allow for significant flexibility in accounting treatments, Belgian law requires a high degree of precision and consistency. For accountants based in</w:t>
      </w:r>
      <w:r>
        <w:t xml:space="preserve"> </w:t>
      </w:r>
      <w:r>
        <w:rPr>
          <w:bCs/>
          <w:b/>
        </w:rPr>
        <w:t xml:space="preserve">Belgium Brussels</w:t>
      </w:r>
      <w:r>
        <w:t xml:space="preserve">, this means maintaining rigorous documentation for every transaction, ensuring that balance sheets and income statements comply with the standardized formats prescribed by the Royal Decree. Furthermore, the introduction of IFRS (International Financial Reporting Standards) for consolidated accounts of listed companies has added another layer to this framework. Accountants in</w:t>
      </w:r>
      <w:r>
        <w:t xml:space="preserve"> </w:t>
      </w:r>
      <w:r>
        <w:rPr>
          <w:bCs/>
          <w:b/>
        </w:rPr>
        <w:t xml:space="preserve">Belgium Brussels</w:t>
      </w:r>
      <w:r>
        <w:t xml:space="preserve"> </w:t>
      </w:r>
      <w:r>
        <w:t xml:space="preserve">often find themselves bridging the gap between local GAAP (Generally Accepted Accounting Principles) and international standards, particularly when serving clients with cross-border operations.</w:t>
      </w:r>
    </w:p>
    <w:p>
      <w:pPr>
        <w:pStyle w:val="BodyText"/>
      </w:pPr>
      <w:r>
        <w:t xml:space="preserve">Taxation represents another critical pillar of the regulatory environment. Belgium’s tax system is complex, involving corporate income tax, value-added tax (VAT), and various regional levies. In</w:t>
      </w:r>
      <w:r>
        <w:t xml:space="preserve"> </w:t>
      </w:r>
      <w:r>
        <w:rPr>
          <w:bCs/>
          <w:b/>
        </w:rPr>
        <w:t xml:space="preserve">Belgium Brussels</w:t>
      </w:r>
      <w:r>
        <w:t xml:space="preserve">, while VAT is a federal matter, certain municipal taxes fall under the jurisdiction of local authorities. The accountant plays a pivotal role in optimizing fiscal strategies while ensuring strict compliance with these overlapping obligations.</w:t>
      </w:r>
    </w:p>
    <w:bookmarkEnd w:id="23"/>
    <w:bookmarkEnd w:id="24"/>
    <w:bookmarkStart w:id="29" w:name="professional_roles"/>
    <w:bookmarkStart w:id="28" w:name="X2ae641812ca261880bc55579ba42e8de10040d0"/>
    <w:p>
      <w:pPr>
        <w:pStyle w:val="Heading2"/>
      </w:pPr>
      <w:r>
        <w:t xml:space="preserve">III. Core Functions and Professional Responsibilities</w:t>
      </w:r>
    </w:p>
    <w:p>
      <w:pPr>
        <w:pStyle w:val="FirstParagraph"/>
      </w:pPr>
      <w:r>
        <w:t xml:space="preserve">The scope of an accountant’s duties extends far beyond bookkeeping. In the dynamic economic landscape of</w:t>
      </w:r>
      <w:r>
        <w:t xml:space="preserve"> </w:t>
      </w:r>
      <w:r>
        <w:rPr>
          <w:bCs/>
          <w:b/>
        </w:rPr>
        <w:t xml:space="preserve">Belgium Brussels</w:t>
      </w:r>
      <w:r>
        <w:t xml:space="preserve">, the accountant acts as a strategic partner to business owners, policymakers, and stakeholders. The core functions can be categorized into statutory auditing, tax advisory, and financial management.</w:t>
      </w:r>
    </w:p>
    <w:bookmarkStart w:id="25" w:name="a.-statutory-auditing-and-assurance"/>
    <w:p>
      <w:pPr>
        <w:pStyle w:val="Heading3"/>
      </w:pPr>
      <w:r>
        <w:t xml:space="preserve">A. Statutory Auditing and Assurance</w:t>
      </w:r>
    </w:p>
    <w:p>
      <w:pPr>
        <w:pStyle w:val="FirstParagraph"/>
      </w:pPr>
      <w:r>
        <w:t xml:space="preserve">In Belgium, companies exceeding certain size thresholds are required to have their accounts audited by a legally appointed auditor (revisor d’entreprises). Many accountants in</w:t>
      </w:r>
      <w:r>
        <w:t xml:space="preserve"> </w:t>
      </w:r>
      <w:r>
        <w:rPr>
          <w:bCs/>
          <w:b/>
        </w:rPr>
        <w:t xml:space="preserve">Belgium Brussels</w:t>
      </w:r>
      <w:r>
        <w:t xml:space="preserve"> </w:t>
      </w:r>
      <w:r>
        <w:t xml:space="preserve">hold dual qualifications as auditors, allowing them to provide comprehensive assurance services. The auditor’s role is critical in maintaining investor confidence and market integrity. By verifying the accuracy of financial statements, the accountant ensures that stakeholders in</w:t>
      </w:r>
      <w:r>
        <w:t xml:space="preserve"> </w:t>
      </w:r>
      <w:r>
        <w:rPr>
          <w:bCs/>
          <w:b/>
        </w:rPr>
        <w:t xml:space="preserve">Belgium Brussels</w:t>
      </w:r>
      <w:r>
        <w:t xml:space="preserve">, including banks, investors, and regulatory bodies, can rely on the reported financial health of an entity.</w:t>
      </w:r>
    </w:p>
    <w:bookmarkEnd w:id="25"/>
    <w:bookmarkStart w:id="26" w:name="b.-tax-advisory-and-compliance"/>
    <w:p>
      <w:pPr>
        <w:pStyle w:val="Heading3"/>
      </w:pPr>
      <w:r>
        <w:t xml:space="preserve">B. Tax Advisory and Compliance</w:t>
      </w:r>
    </w:p>
    <w:p>
      <w:pPr>
        <w:pStyle w:val="FirstParagraph"/>
      </w:pPr>
      <w:r>
        <w:t xml:space="preserve">Given Belgium’s progressive tax rates and intricate deduction structures, the accountant provides indispensable advice on tax planning. In</w:t>
      </w:r>
      <w:r>
        <w:t xml:space="preserve"> </w:t>
      </w:r>
      <w:r>
        <w:rPr>
          <w:bCs/>
          <w:b/>
        </w:rPr>
        <w:t xml:space="preserve">Belgium Brussels</w:t>
      </w:r>
      <w:r>
        <w:t xml:space="preserve">, where many start-ups and innovation hubs are located, accountants must be well-versed in specific incentives such as patent box regimes or research &amp; development deductions. The accountant’s ability to navigate these complexities directly impacts the competitiveness of businesses operating in the capital.</w:t>
      </w:r>
    </w:p>
    <w:bookmarkEnd w:id="26"/>
    <w:bookmarkStart w:id="27" w:name="X6ae285dee72623b91d9aebf34acf9c6a4ffba2e"/>
    <w:p>
      <w:pPr>
        <w:pStyle w:val="Heading3"/>
      </w:pPr>
      <w:r>
        <w:t xml:space="preserve">C. Financial Management and Strategic Advisory</w:t>
      </w:r>
    </w:p>
    <w:p>
      <w:pPr>
        <w:pStyle w:val="FirstParagraph"/>
      </w:pPr>
      <w:r>
        <w:t xml:space="preserve">Modern accountants are expected to offer strategic insights derived from financial data. In</w:t>
      </w:r>
      <w:r>
        <w:t xml:space="preserve"> </w:t>
      </w:r>
      <w:r>
        <w:rPr>
          <w:bCs/>
          <w:b/>
        </w:rPr>
        <w:t xml:space="preserve">Belgium Brussels</w:t>
      </w:r>
      <w:r>
        <w:t xml:space="preserve">, this involves analyzing cash flow trends, forecasting future liabilities, and advising on investment decisions. The accountant transforms raw financial data into actionable intelligence, helping businesses mitigate risks and capitalize on growth opportunities within the Brussels-Capital Region.</w:t>
      </w:r>
    </w:p>
    <w:bookmarkEnd w:id="27"/>
    <w:bookmarkEnd w:id="28"/>
    <w:bookmarkEnd w:id="29"/>
    <w:bookmarkStart w:id="31" w:name="challenges_and_ethics"/>
    <w:bookmarkStart w:id="30" w:name="Xda387d65387f64455d8ce5d53b900ea5e2abdc1"/>
    <w:p>
      <w:pPr>
        <w:pStyle w:val="Heading2"/>
      </w:pPr>
      <w:r>
        <w:t xml:space="preserve">IV. Ethical Considerations and Professional Challenges</w:t>
      </w:r>
    </w:p>
    <w:p>
      <w:pPr>
        <w:pStyle w:val="FirstParagraph"/>
      </w:pPr>
      <w:r>
        <w:t xml:space="preserve">The profession of accounting is bound by a strict code of ethics, enforced by professional bodies such as the Order of Accountants (Ordre des Experts-Comptables / Orde der Rekenmeesters). In</w:t>
      </w:r>
      <w:r>
        <w:t xml:space="preserve"> </w:t>
      </w:r>
      <w:r>
        <w:rPr>
          <w:bCs/>
          <w:b/>
        </w:rPr>
        <w:t xml:space="preserve">Belgium Brussels</w:t>
      </w:r>
      <w:r>
        <w:t xml:space="preserve">, where conflicts of interest may arise due to the high density of competing businesses and political lobbying groups, ethical integrity is paramount.</w:t>
      </w:r>
    </w:p>
    <w:p>
      <w:pPr>
        <w:pStyle w:val="BodyText"/>
      </w:pPr>
      <w:r>
        <w:t xml:space="preserve">Accountants must adhere to principles of objectivity, professional competence, and confidentiality. The pressure to comply with aggressive tax avoidance schemes or financial manipulation is a constant challenge. The accountant in</w:t>
      </w:r>
      <w:r>
        <w:t xml:space="preserve"> </w:t>
      </w:r>
      <w:r>
        <w:rPr>
          <w:bCs/>
          <w:b/>
        </w:rPr>
        <w:t xml:space="preserve">Belgium Brussels</w:t>
      </w:r>
      <w:r>
        <w:t xml:space="preserve"> </w:t>
      </w:r>
      <w:r>
        <w:t xml:space="preserve">serves as a moral compass for their clients, advocating for transparency and adherence to the spirit rather than just the letter of the law. Breaches of ethical standards can result in severe professional sanctions, including disbarment from practicing in Belgium.</w:t>
      </w:r>
    </w:p>
    <w:p>
      <w:pPr>
        <w:pStyle w:val="BodyText"/>
      </w:pPr>
      <w:r>
        <w:t xml:space="preserve">Furthermore, the digital transformation of accounting poses new challenges. Cybersecurity threats and data privacy regulations (such as GDPR) require accountants to adopt robust IT security measures. In</w:t>
      </w:r>
      <w:r>
        <w:t xml:space="preserve"> </w:t>
      </w:r>
      <w:r>
        <w:rPr>
          <w:bCs/>
          <w:b/>
        </w:rPr>
        <w:t xml:space="preserve">Belgium Brussels</w:t>
      </w:r>
      <w:r>
        <w:t xml:space="preserve">, where data protection is highly scrutinized due to the presence of EU institutions, accountants must ensure that client data is handled with the utmost care.</w:t>
      </w:r>
    </w:p>
    <w:bookmarkEnd w:id="30"/>
    <w:bookmarkEnd w:id="31"/>
    <w:bookmarkStart w:id="33" w:name="conclusion"/>
    <w:bookmarkStart w:id="32" w:name="v.-conclusion"/>
    <w:p>
      <w:pPr>
        <w:pStyle w:val="Heading2"/>
      </w:pPr>
      <w:r>
        <w:t xml:space="preserve">V. Conclusion</w:t>
      </w:r>
    </w:p>
    <w:p>
      <w:pPr>
        <w:pStyle w:val="FirstParagraph"/>
      </w:pPr>
      <w:r>
        <w:t xml:space="preserve">In conclusion, the role of the accountant in</w:t>
      </w:r>
      <w:r>
        <w:t xml:space="preserve"> </w:t>
      </w:r>
      <w:r>
        <w:rPr>
          <w:bCs/>
          <w:b/>
        </w:rPr>
        <w:t xml:space="preserve">Belgium Brussels</w:t>
      </w:r>
      <w:r>
        <w:t xml:space="preserve"> </w:t>
      </w:r>
      <w:r>
        <w:t xml:space="preserve">is multifaceted and indispensable. Operating within a stringent regulatory framework defined by Belgian Royal Decrees and influenced by EU directives, accountants ensure financial transparency, tax compliance, and strategic viability for businesses. The unique position of</w:t>
      </w:r>
      <w:r>
        <w:t xml:space="preserve"> </w:t>
      </w:r>
      <w:r>
        <w:rPr>
          <w:bCs/>
          <w:b/>
        </w:rPr>
        <w:t xml:space="preserve">Belgium Brussels</w:t>
      </w:r>
      <w:r>
        <w:t xml:space="preserve"> </w:t>
      </w:r>
      <w:r>
        <w:t xml:space="preserve">as both a local municipality and an international hub demands that accountants possess a sophisticated understanding of local laws alongside global financial trends.</w:t>
      </w:r>
    </w:p>
    <w:p>
      <w:pPr>
        <w:pStyle w:val="BodyText"/>
      </w:pPr>
      <w:r>
        <w:t xml:space="preserve">The future of the profession in this region will likely be shaped by further digitalization, evolving tax policies, and increased emphasis on sustainability reporting. Accountants must continue to adapt, leveraging technology to enhance efficiency while upholding the highest ethical standards. By doing so, they reinforce their critical role as stewards of economic trust in</w:t>
      </w:r>
      <w:r>
        <w:t xml:space="preserve"> </w:t>
      </w:r>
      <w:r>
        <w:rPr>
          <w:bCs/>
          <w:b/>
        </w:rPr>
        <w:t xml:space="preserve">Belgium Brussels</w:t>
      </w:r>
      <w:r>
        <w:t xml:space="preserve">. This academic examination underscores that the accountant is not merely a technical executor but a vital architect of financial stability and integrity in one of Europe’s most significant urban centers.</w:t>
      </w:r>
    </w:p>
    <w:bookmarkEnd w:id="32"/>
    <w:bookmarkEnd w:id="33"/>
    <w:p>
      <w:pPr>
        <w:pStyle w:val="BodyText"/>
      </w:pPr>
      <w:r>
        <w:rPr>
          <w:iCs/>
          <w:i/>
        </w:rPr>
        <w:t xml:space="preserve">Note: This document is formatted for academic review. All references to 'Accountant', 'Belgium Brussels', and regulatory frameworks are integral to the analysis presented.</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2026-07-29T18:35:59Z</dcterms:created>
  <dcterms:modified xsi:type="dcterms:W3CDTF">2026-07-29T18:35:59Z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