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Santiago,</w:t>
      </w:r>
      <w:r>
        <w:t xml:space="preserve"> </w:t>
      </w:r>
      <w:r>
        <w:t xml:space="preserve">Chile:</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bookmarkStart w:id="26" w:name="X3518d564d42ed89137d684cda887ab7c9ed3d7f"/>
    <w:p>
      <w:pPr>
        <w:pStyle w:val="Heading1"/>
      </w:pPr>
      <w:r>
        <w:t xml:space="preserve">The Evolving Role of the Accountant in Santiago, Chile:</w:t>
      </w:r>
      <w:r>
        <w:br/>
      </w:r>
      <w:r>
        <w:t xml:space="preserve">Navigating Digital Transformation and Regulatory Complexity</w:t>
      </w:r>
    </w:p>
    <w:p>
      <w:pPr>
        <w:pStyle w:val="FirstParagraph"/>
      </w:pPr>
      <w:r>
        <w:t xml:space="preserve">Journal of Latin American Economic &amp; Financial Studies</w:t>
      </w:r>
      <w:r>
        <w:br/>
      </w:r>
      <w:r>
        <w:t xml:space="preserve">VOL. 45, ISSUE 3, 2023</w:t>
      </w:r>
    </w:p>
    <w:p>
      <w:pPr>
        <w:pStyle w:val="BodyText"/>
      </w:pPr>
      <w:r>
        <w:rPr>
          <w:bCs/>
          <w:b/>
        </w:rPr>
        <w:t xml:space="preserve">Abstract:</w:t>
      </w:r>
      <w:r>
        <w:br/>
      </w:r>
      <w:r>
        <w:t xml:space="preserve">This article examines the critical transformation of the accounting profession in Santiago, Chile, against the backdrop of rapid digitalization and stringent regulatory reforms. As the capital city serves as the economic hub of South America, Santiago represents a unique case study for understanding how accountants adapt to technological disruption while maintaining compliance with national tax laws. The paper analyzes recent changes introduced by the Servicio de Impuestos Internos (SII) and discusses the shifting skill sets required for modern accounting professionals in this dynamic metropolitan environment.</w:t>
      </w:r>
    </w:p>
    <w:bookmarkStart w:id="20" w:name="introduction"/>
    <w:p>
      <w:pPr>
        <w:pStyle w:val="Heading2"/>
      </w:pPr>
      <w:r>
        <w:t xml:space="preserve">1. Introduction</w:t>
      </w:r>
    </w:p>
    <w:p>
      <w:pPr>
        <w:pStyle w:val="FirstParagraph"/>
      </w:pPr>
      <w:r>
        <w:t xml:space="preserve">The economic landscape of Santiago, Chile, has undergone a profound metamorphosis over the past two decades. As the commercial and administrative heart of the nation, Santiago functions as a central node in Latin American finance. Within this context, the role of the</w:t>
      </w:r>
      <w:r>
        <w:t xml:space="preserve"> </w:t>
      </w:r>
      <w:r>
        <w:rPr>
          <w:bCs/>
          <w:b/>
        </w:rPr>
        <w:t xml:space="preserve">Accountant</w:t>
      </w:r>
      <w:r>
        <w:t xml:space="preserve"> </w:t>
      </w:r>
      <w:r>
        <w:t xml:space="preserve">has transcended traditional bookkeeping duties to become a strategic partner in corporate governance and fiscal planning. This article explores how accounting professionals in</w:t>
      </w:r>
      <w:r>
        <w:t xml:space="preserve"> </w:t>
      </w:r>
      <w:r>
        <w:rPr>
          <w:bCs/>
          <w:b/>
        </w:rPr>
        <w:t xml:space="preserve">Chile Santiago</w:t>
      </w:r>
      <w:r>
        <w:t xml:space="preserve"> </w:t>
      </w:r>
      <w:r>
        <w:t xml:space="preserve">are responding to an environment characterized by aggressive digital transformation and evolving regulatory frameworks. The intersection of technology, law, and ethics presents both challenges and opportunities for the profession.</w:t>
      </w:r>
    </w:p>
    <w:p>
      <w:pPr>
        <w:pStyle w:val="BodyText"/>
      </w:pPr>
      <w:r>
        <w:t xml:space="preserve">In recent years, the Chilean government has prioritized tax transparency and administrative efficiency. For the</w:t>
      </w:r>
      <w:r>
        <w:t xml:space="preserve"> </w:t>
      </w:r>
      <w:r>
        <w:rPr>
          <w:bCs/>
          <w:b/>
        </w:rPr>
        <w:t xml:space="preserve">Accountant</w:t>
      </w:r>
      <w:r>
        <w:t xml:space="preserve">, this means a significant shift away from manual data entry toward analytical interpretation and strategic advisory services. This paper argues that success in</w:t>
      </w:r>
      <w:r>
        <w:t xml:space="preserve"> </w:t>
      </w:r>
      <w:r>
        <w:rPr>
          <w:bCs/>
          <w:b/>
        </w:rPr>
        <w:t xml:space="preserve">Chile Santiago</w:t>
      </w:r>
      <w:r>
        <w:t xml:space="preserve">'s competitive market requires not only technical proficiency but also adaptability to new digital tools mandated by public institutions.</w:t>
      </w:r>
    </w:p>
    <w:bookmarkEnd w:id="20"/>
    <w:bookmarkStart w:id="21" w:name="X63af523eff6a99017a29bcf78628de85005f524"/>
    <w:p>
      <w:pPr>
        <w:pStyle w:val="Heading2"/>
      </w:pPr>
      <w:r>
        <w:t xml:space="preserve">2. The Regulatory Environment in Chile Santiago</w:t>
      </w:r>
    </w:p>
    <w:p>
      <w:pPr>
        <w:pStyle w:val="FirstParagraph"/>
      </w:pPr>
      <w:r>
        <w:t xml:space="preserve">The regulatory framework governing accounting and taxation in</w:t>
      </w:r>
      <w:r>
        <w:t xml:space="preserve"> </w:t>
      </w:r>
      <w:r>
        <w:rPr>
          <w:bCs/>
          <w:b/>
        </w:rPr>
        <w:t xml:space="preserve">Chile Santiago</w:t>
      </w:r>
      <w:r>
        <w:t xml:space="preserve"> </w:t>
      </w:r>
      <w:r>
        <w:t xml:space="preserve">is both rigorous and dynamic. The primary authority, the Servicio de Impuestos Internos (SII), has implemented several reforms aimed at reducing tax evasion and increasing transparency. A pivotal moment was the introduction of electronic invoicing requirements, which have since expanded to include various types of fiscal documents. For every</w:t>
      </w:r>
      <w:r>
        <w:t xml:space="preserve"> </w:t>
      </w:r>
      <w:r>
        <w:rPr>
          <w:bCs/>
          <w:b/>
        </w:rPr>
        <w:t xml:space="preserve">Accountant</w:t>
      </w:r>
      <w:r>
        <w:t xml:space="preserve"> </w:t>
      </w:r>
      <w:r>
        <w:t xml:space="preserve">operating in this jurisdiction, compliance with these regulations is not optional but foundational.</w:t>
      </w:r>
    </w:p>
    <w:p>
      <w:pPr>
        <w:pStyle w:val="BodyText"/>
      </w:pPr>
      <w:r>
        <w:t xml:space="preserve">The complexity arises from the frequency of updates to these regulations. Accountants in</w:t>
      </w:r>
      <w:r>
        <w:t xml:space="preserve"> </w:t>
      </w:r>
      <w:r>
        <w:rPr>
          <w:bCs/>
          <w:b/>
        </w:rPr>
        <w:t xml:space="preserve">Chile Santiago</w:t>
      </w:r>
      <w:r>
        <w:t xml:space="preserve"> </w:t>
      </w:r>
      <w:r>
        <w:t xml:space="preserve">must continuously monitor changes in tax codes, particularly those affecting Value Added Tax (IVA) and income tax liabilities for both individuals and corporations. The shift toward real-time reporting has reduced the margin for error, requiring accountants to possess a deep understanding of legal nuances while managing large volumes of data. This regulatory pressure has forced firms in Santiago to invest heavily in training programs that ensure their staff remains abreast of current legislation.</w:t>
      </w:r>
    </w:p>
    <w:bookmarkEnd w:id="21"/>
    <w:bookmarkStart w:id="22" w:name="X57a799f3ba09d0cea222905e99fb62682865b5c"/>
    <w:p>
      <w:pPr>
        <w:pStyle w:val="Heading2"/>
      </w:pPr>
      <w:r>
        <w:t xml:space="preserve">3. Digital Transformation and Technological Adoption</w:t>
      </w:r>
    </w:p>
    <w:p>
      <w:pPr>
        <w:pStyle w:val="FirstParagraph"/>
      </w:pPr>
      <w:r>
        <w:t xml:space="preserve">Digital transformation is perhaps the most significant driver of change for the accounting profession today. In</w:t>
      </w:r>
      <w:r>
        <w:t xml:space="preserve"> </w:t>
      </w:r>
      <w:r>
        <w:rPr>
          <w:bCs/>
          <w:b/>
        </w:rPr>
        <w:t xml:space="preserve">Chile Santiago</w:t>
      </w:r>
      <w:r>
        <w:t xml:space="preserve">, firms are increasingly adopting cloud-based accounting software, artificial intelligence (AI) for fraud detection, and blockchain technology for secure transaction recording. The integration of these technologies has altered the workflow of traditional accounting departments.</w:t>
      </w:r>
    </w:p>
    <w:p>
      <w:pPr>
        <w:pStyle w:val="BodyText"/>
      </w:pPr>
      <w:r>
        <w:t xml:space="preserve">For the modern</w:t>
      </w:r>
      <w:r>
        <w:t xml:space="preserve"> </w:t>
      </w:r>
      <w:r>
        <w:rPr>
          <w:bCs/>
          <w:b/>
        </w:rPr>
        <w:t xml:space="preserve">Accountant</w:t>
      </w:r>
      <w:r>
        <w:t xml:space="preserve">, proficiency in data analytics is now as important as knowledge of double-entry bookkeeping. Software solutions allow accountants to automate routine tasks such as reconciliation and payroll processing, freeing up time for higher-value activities. In the bustling business districts of Santiago, such as Providencia and Las Condes, firms compete on their ability to provide data-driven insights rather than just compliance reports.</w:t>
      </w:r>
    </w:p>
    <w:p>
      <w:pPr>
        <w:pStyle w:val="BodyText"/>
      </w:pPr>
      <w:r>
        <w:t xml:space="preserve">However, the adoption of technology is not without challenges. Many small and medium-sized enterprises (SMEs) in</w:t>
      </w:r>
      <w:r>
        <w:t xml:space="preserve"> </w:t>
      </w:r>
      <w:r>
        <w:rPr>
          <w:bCs/>
          <w:b/>
        </w:rPr>
        <w:t xml:space="preserve">Chile Santiago</w:t>
      </w:r>
      <w:r>
        <w:t xml:space="preserve"> </w:t>
      </w:r>
      <w:r>
        <w:t xml:space="preserve">face barriers related to cost and technical literacy. The</w:t>
      </w:r>
      <w:r>
        <w:t xml:space="preserve"> </w:t>
      </w:r>
      <w:r>
        <w:rPr>
          <w:bCs/>
          <w:b/>
        </w:rPr>
        <w:t xml:space="preserve">Accountant</w:t>
      </w:r>
      <w:r>
        <w:t xml:space="preserve">'s role has therefore expanded to include IT consulting, helping businesses select appropriate software and ensuring data security. This hybrid role reflects the broader trend of the accountant becoming a generalist who bridges the gap between financial operations and information technology.</w:t>
      </w:r>
    </w:p>
    <w:bookmarkEnd w:id="22"/>
    <w:bookmarkStart w:id="23" w:name="X52e3f9e77c26d394eb4128bfe6d747fc07e3e81"/>
    <w:p>
      <w:pPr>
        <w:pStyle w:val="Heading2"/>
      </w:pPr>
      <w:r>
        <w:t xml:space="preserve">4. Changing Skill Sets and Professional Development</w:t>
      </w:r>
    </w:p>
    <w:p>
      <w:pPr>
        <w:pStyle w:val="FirstParagraph"/>
      </w:pPr>
      <w:r>
        <w:t xml:space="preserve">The demand for new skills in</w:t>
      </w:r>
      <w:r>
        <w:t xml:space="preserve"> </w:t>
      </w:r>
      <w:r>
        <w:rPr>
          <w:bCs/>
          <w:b/>
        </w:rPr>
        <w:t xml:space="preserve">Chile Santiago</w:t>
      </w:r>
      <w:r>
        <w:t xml:space="preserve">'s accounting sector is reshaping educational requirements. Traditional university curricula are being supplemented with courses in data science, cybersecurity, and strategic management. Professional bodies in Chile are also encouraging continuous professional development (CPD) to ensure that accountants can navigate the complexities of a digital economy.</w:t>
      </w:r>
    </w:p>
    <w:p>
      <w:pPr>
        <w:pStyle w:val="BodyText"/>
      </w:pPr>
      <w:r>
        <w:t xml:space="preserve">Soft skills have gained prominence as well. Since routine tasks are increasingly automated, the human element of accounting—such as negotiation, ethical judgment, and client communication—becomes more valuable. An</w:t>
      </w:r>
      <w:r>
        <w:t xml:space="preserve"> </w:t>
      </w:r>
      <w:r>
        <w:rPr>
          <w:bCs/>
          <w:b/>
        </w:rPr>
        <w:t xml:space="preserve">Accountant</w:t>
      </w:r>
      <w:r>
        <w:t xml:space="preserve"> </w:t>
      </w:r>
      <w:r>
        <w:t xml:space="preserve">in</w:t>
      </w:r>
      <w:r>
        <w:t xml:space="preserve"> </w:t>
      </w:r>
      <w:r>
        <w:rPr>
          <w:bCs/>
          <w:b/>
        </w:rPr>
        <w:t xml:space="preserve">Chile Santiago</w:t>
      </w:r>
      <w:r>
        <w:t xml:space="preserve">, for instance, must be able to explain complex tax implications to business owners who may lack financial literacy. This advisory capacity is crucial for building trust and long-term client relationships.</w:t>
      </w:r>
    </w:p>
    <w:p>
      <w:pPr>
        <w:pStyle w:val="BodyText"/>
      </w:pPr>
      <w:r>
        <w:t xml:space="preserve">Furthermore, there is a growing emphasis on ethical standards. With the ease of digital manipulation comes the risk of fraud and misrepresentation. Accountants are expected to uphold high ethical standards, serving as guardians of financial integrity within their organizations. This responsibility is amplified in</w:t>
      </w:r>
      <w:r>
        <w:t xml:space="preserve"> </w:t>
      </w:r>
      <w:r>
        <w:rPr>
          <w:bCs/>
          <w:b/>
        </w:rPr>
        <w:t xml:space="preserve">Chile Santiago</w:t>
      </w:r>
      <w:r>
        <w:t xml:space="preserve">, where corporate governance practices are under increasing scrutiny from both local regulators and international investors.</w:t>
      </w:r>
    </w:p>
    <w:bookmarkEnd w:id="23"/>
    <w:bookmarkStart w:id="24" w:name="challenges-facing-the-profession"/>
    <w:p>
      <w:pPr>
        <w:pStyle w:val="Heading2"/>
      </w:pPr>
      <w:r>
        <w:t xml:space="preserve">5. Challenges Facing the Profession</w:t>
      </w:r>
    </w:p>
    <w:p>
      <w:pPr>
        <w:pStyle w:val="FirstParagraph"/>
      </w:pPr>
      <w:r>
        <w:t xml:space="preserve">Despite the opportunities presented by digitalization, accountants in</w:t>
      </w:r>
      <w:r>
        <w:t xml:space="preserve"> </w:t>
      </w:r>
      <w:r>
        <w:rPr>
          <w:bCs/>
          <w:b/>
        </w:rPr>
        <w:t xml:space="preserve">Chile Santiago</w:t>
      </w:r>
      <w:r>
        <w:t xml:space="preserve"> </w:t>
      </w:r>
      <w:r>
        <w:t xml:space="preserve">face significant challenges. One major issue is the skills gap; many experienced professionals lack familiarity with modern digital tools, while new graduates may lack practical regulatory knowledge. Bridging this gap requires collaboration between academia, professional associations, and private firms.</w:t>
      </w:r>
    </w:p>
    <w:p>
      <w:pPr>
        <w:pStyle w:val="BodyText"/>
      </w:pPr>
      <w:r>
        <w:t xml:space="preserve">Additionally, the pace of technological change can lead to job displacement anxiety among junior staff. However, historical trends suggest that technology tends to augment rather than replace accounting roles. The</w:t>
      </w:r>
      <w:r>
        <w:t xml:space="preserve"> </w:t>
      </w:r>
      <w:r>
        <w:rPr>
          <w:bCs/>
          <w:b/>
        </w:rPr>
        <w:t xml:space="preserve">Accountant</w:t>
      </w:r>
      <w:r>
        <w:t xml:space="preserve">'s ability to interpret data within the context of Chilean law remains irreplaceable by algorithms alone. Nevertheless, firms must proactively manage this transition by reskilling their workforce.</w:t>
      </w:r>
    </w:p>
    <w:p>
      <w:pPr>
        <w:pStyle w:val="BodyText"/>
      </w:pPr>
      <w:r>
        <w:t xml:space="preserve">Another challenge is the competitive pressure from global outsourcing firms. With remote work becoming more prevalent, clients in</w:t>
      </w:r>
      <w:r>
        <w:t xml:space="preserve"> </w:t>
      </w:r>
      <w:r>
        <w:rPr>
          <w:bCs/>
          <w:b/>
        </w:rPr>
        <w:t xml:space="preserve">Chile Santiago</w:t>
      </w:r>
      <w:r>
        <w:t xml:space="preserve"> </w:t>
      </w:r>
      <w:r>
        <w:t xml:space="preserve">may seek lower-cost services from abroad. Local accountants must differentiate themselves through specialized local knowledge and personalized service, emphasizing their understanding of the specific nuances of Chilean tax law and business culture.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Accountant</w:t>
      </w:r>
      <w:r>
        <w:t xml:space="preserve"> </w:t>
      </w:r>
      <w:r>
        <w:t xml:space="preserve">in</w:t>
      </w:r>
      <w:r>
        <w:t xml:space="preserve"> </w:t>
      </w:r>
      <w:r>
        <w:rPr>
          <w:bCs/>
          <w:b/>
        </w:rPr>
        <w:t xml:space="preserve">Chile Santiago</w:t>
      </w:r>
      <w:r>
        <w:t xml:space="preserve"> </w:t>
      </w:r>
      <w:r>
        <w:t xml:space="preserve">is undergoing a fundamental shift driven by regulatory complexity and technological innovation. To thrive in this environment, accounting professionals must embrace digital tools, deepen their analytical capabilities, and expand their advisory roles. The future belongs to those who can seamlessly integrate technical compliance with strategic business insight.</w:t>
      </w:r>
    </w:p>
    <w:p>
      <w:pPr>
        <w:pStyle w:val="BodyText"/>
      </w:pPr>
      <w:r>
        <w:t xml:space="preserve">As</w:t>
      </w:r>
      <w:r>
        <w:t xml:space="preserve"> </w:t>
      </w:r>
      <w:r>
        <w:rPr>
          <w:bCs/>
          <w:b/>
        </w:rPr>
        <w:t xml:space="preserve">Chile Santiago</w:t>
      </w:r>
      <w:r>
        <w:t xml:space="preserve"> </w:t>
      </w:r>
      <w:r>
        <w:t xml:space="preserve">continues to position itself as a leading economic hub in Latin America, the demand for skilled accountants who can navigate this evolving landscape will only grow. Institutions and individuals must work together to ensure that the profession remains robust, ethical, and responsive to the needs of a modern economy. The accountant is no longer just a recorder of history but a shaper of financial strategy.</w:t>
      </w:r>
    </w:p>
    <w:bookmarkEnd w:id="25"/>
    <w:p>
      <w:pPr>
        <w:pStyle w:val="BodyText"/>
      </w:pPr>
      <w:r>
        <w:rPr>
          <w:iCs/>
          <w:i/>
        </w:rPr>
        <w:t xml:space="preserve">This article was prepared for academic discussion regarding professional practices in emerging markets.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Santiago, Chile: Navigating Digital Transformation and Regulatory Complexity</dc:title>
  <dc:creator/>
  <dc:language>en</dc:language>
  <cp:keywords/>
  <dcterms:created xsi:type="dcterms:W3CDTF">2026-07-29T17:56:16Z</dcterms:created>
  <dcterms:modified xsi:type="dcterms:W3CDTF">2026-07-29T17:56:16Z</dcterms:modified>
</cp:coreProperties>
</file>

<file path=docProps/custom.xml><?xml version="1.0" encoding="utf-8"?>
<Properties xmlns="http://schemas.openxmlformats.org/officeDocument/2006/custom-properties" xmlns:vt="http://schemas.openxmlformats.org/officeDocument/2006/docPropsVTypes"/>
</file>