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Marseille:</w:t>
      </w:r>
      <w:r>
        <w:t xml:space="preserve"> </w:t>
      </w:r>
      <w:r>
        <w:t xml:space="preserve">Navigating</w:t>
      </w:r>
      <w:r>
        <w:t xml:space="preserve"> </w:t>
      </w:r>
      <w:r>
        <w:t xml:space="preserve">Regulatory</w:t>
      </w:r>
      <w:r>
        <w:t xml:space="preserve"> </w:t>
      </w:r>
      <w:r>
        <w:t xml:space="preserve">Complexities</w:t>
      </w:r>
      <w:r>
        <w:t xml:space="preserve"> </w:t>
      </w:r>
      <w:r>
        <w:t xml:space="preserve">and</w:t>
      </w:r>
      <w:r>
        <w:t xml:space="preserve"> </w:t>
      </w:r>
      <w:r>
        <w:t xml:space="preserve">Economic</w:t>
      </w:r>
      <w:r>
        <w:t xml:space="preserve"> </w:t>
      </w:r>
      <w:r>
        <w:t xml:space="preserve">Opportunities</w:t>
      </w:r>
      <w:r>
        <w:t xml:space="preserve"> </w:t>
      </w:r>
      <w:r>
        <w:t xml:space="preserve">in</w:t>
      </w:r>
      <w:r>
        <w:t xml:space="preserve"> </w:t>
      </w:r>
      <w:r>
        <w:t xml:space="preserve">Southern</w:t>
      </w:r>
      <w:r>
        <w:t xml:space="preserve"> </w:t>
      </w:r>
      <w:r>
        <w:t xml:space="preserve">France</w:t>
      </w:r>
    </w:p>
    <w:bookmarkStart w:id="29" w:name="Xad82219f3a3b5ec0d571e9cd502a7f810dad153"/>
    <w:p>
      <w:pPr>
        <w:pStyle w:val="Heading1"/>
      </w:pPr>
      <w:r>
        <w:t xml:space="preserve">The Strategic Evolution of the Accountant in Marseille: Navigating Regulatory Complexities and Economic Opportunities in Southern France</w:t>
      </w:r>
    </w:p>
    <w:p>
      <w:pPr>
        <w:pStyle w:val="FirstParagraph"/>
      </w:pPr>
      <w:r>
        <w:rPr>
          <w:bCs/>
          <w:b/>
        </w:rPr>
        <w:t xml:space="preserve">Jean-Pierre Dubois, Ph.D.</w:t>
      </w:r>
    </w:p>
    <w:p>
      <w:pPr>
        <w:pStyle w:val="BodyText"/>
      </w:pPr>
      <w:r>
        <w:t xml:space="preserve">Institute of Mediterranean Economic Studies, Aix-Marseille University</w:t>
      </w:r>
    </w:p>
    <w:bookmarkStart w:id="20" w:name="abstract"/>
    <w:p>
      <w:pPr>
        <w:pStyle w:val="Heading3"/>
      </w:pPr>
      <w:r>
        <w:t xml:space="preserve">Abstract</w:t>
      </w:r>
    </w:p>
    <w:p>
      <w:pPr>
        <w:pStyle w:val="FirstParagraph"/>
      </w:pPr>
      <w:r>
        <w:t xml:space="preserve">This article examines the multifaceted role of the modern Accountant within the specific socio-economic context of France, Marseille. As a critical gateway to international trade and a hub for dynamic startup ecosystems, Marseille presents unique challenges and opportunities for financial professionals. The study analyzes how traditional accounting principles are being reshaped by digital transformation, stringent French regulatory frameworks (such as the Sapin II Act), and the distinct cultural nuances of Mediterranean business practices. Furthermore, it highlights how Accountants in this region serve not merely as compliance officers but as strategic partners driving sustainable growth for local enterprises. The findings suggest that future-proofing accounting practices in Marseille requires a hybrid approach combining technical expertise with localized economic intelligence.</w:t>
      </w:r>
    </w:p>
    <w:p>
      <w:pPr>
        <w:pStyle w:val="BodyText"/>
      </w:pPr>
      <w:r>
        <w:rPr>
          <w:bCs/>
          <w:b/>
        </w:rPr>
        <w:t xml:space="preserve">Keywords:</w:t>
      </w:r>
      <w:r>
        <w:t xml:space="preserve"> </w:t>
      </w:r>
      <w:r>
        <w:t xml:space="preserve">Accountant, France, Marseille, Fiscal Compliance, Strategic Management Accounting, SMEs in Southern France.</w:t>
      </w:r>
    </w:p>
    <w:bookmarkEnd w:id="20"/>
    <w:bookmarkStart w:id="21" w:name="i.-introduction"/>
    <w:p>
      <w:pPr>
        <w:pStyle w:val="Heading2"/>
      </w:pPr>
      <w:r>
        <w:t xml:space="preserve">I. Introduction</w:t>
      </w:r>
    </w:p>
    <w:p>
      <w:pPr>
        <w:pStyle w:val="FirstParagraph"/>
      </w:pPr>
      <w:r>
        <w:t xml:space="preserve">The role of the Accountant has undergone a radical transformation over the past two decades. No longer confined to the rear offices of corporations solely for tax declaration purposes, the Accountant has emerged as a pivotal strategic advisor. Nowhere is this evolution more pronounced than in France, Marseille, a city that stands at the crossroads of European commerce and Mediterranean trade dynamics. For businesses operating within this vibrant southern metropolis, understanding the local regulatory environment while adhering to broader French national standards is paramount.</w:t>
      </w:r>
    </w:p>
    <w:p>
      <w:pPr>
        <w:pStyle w:val="BodyText"/>
      </w:pPr>
      <w:r>
        <w:t xml:space="preserve">This article explores the dual pressure faced by professionals working as an Accountant in France, Marseille. On one hand, they must navigate the rigidities of the French tax code and social security contributions; on the other, they must support clients in seizing opportunities presented by Marseille’s status as a leading port city and a burgeoning tech hub. By analyzing case studies from local small and medium-sized enterprises (SMEs) in France, Marseille, we illustrate how contemporary Accountants are adapting their methodologies to meet these dual demands.</w:t>
      </w:r>
    </w:p>
    <w:bookmarkEnd w:id="21"/>
    <w:bookmarkStart w:id="22" w:name="X9200bcd32e53e0317563538c54d1c3899d94051"/>
    <w:p>
      <w:pPr>
        <w:pStyle w:val="Heading2"/>
      </w:pPr>
      <w:r>
        <w:t xml:space="preserve">II. The Regulatory Landscape: Accounting within the French Context</w:t>
      </w:r>
    </w:p>
    <w:p>
      <w:pPr>
        <w:pStyle w:val="FirstParagraph"/>
      </w:pPr>
      <w:r>
        <w:t xml:space="preserve">To function effectively as an Accountant in France, one must possess a deep understanding of the country's rigorous legal framework. Unlike some other jurisdictions where accounting standards may be more flexible or principle-based with less immediate enforcement, the French system requires precision and foresight. The</w:t>
      </w:r>
      <w:r>
        <w:t xml:space="preserve"> </w:t>
      </w:r>
      <w:r>
        <w:rPr>
          <w:iCs/>
          <w:i/>
        </w:rPr>
        <w:t xml:space="preserve">Code de Commerce</w:t>
      </w:r>
      <w:r>
        <w:t xml:space="preserve"> </w:t>
      </w:r>
      <w:r>
        <w:t xml:space="preserve">and specific regulations from the</w:t>
      </w:r>
      <w:r>
        <w:t xml:space="preserve"> </w:t>
      </w:r>
      <w:r>
        <w:rPr>
          <w:iCs/>
          <w:i/>
        </w:rPr>
        <w:t xml:space="preserve">Autorité des Normes Comptables (ANC)</w:t>
      </w:r>
      <w:r>
        <w:t xml:space="preserve"> </w:t>
      </w:r>
      <w:r>
        <w:t xml:space="preserve">dictate how financial statements must be prepared.</w:t>
      </w:r>
    </w:p>
    <w:p>
      <w:pPr>
        <w:pStyle w:val="BodyText"/>
      </w:pPr>
      <w:r>
        <w:t xml:space="preserve">In France, Marseille, these regulations intersect with local municipal requirements and regional economic development goals. For instance, businesses in certain zones franches urbaines (urban free zones) in Marseille may benefit from specific tax exemptions. An Accountant must be adept at identifying and applying these nuances to ensure clients maximize legitimate tax efficiencies without breaching compliance laws. This is particularly relevant given the heavy emphasis on corporate social responsibility (CSR) reporting mandated by French law, which requires firms to disclose non-financial performance data.</w:t>
      </w:r>
    </w:p>
    <w:bookmarkEnd w:id="22"/>
    <w:bookmarkStart w:id="23" w:name="X5d0192146940af3abc5922f50b9a515960c1075"/>
    <w:p>
      <w:pPr>
        <w:pStyle w:val="Heading2"/>
      </w:pPr>
      <w:r>
        <w:t xml:space="preserve">III. Digital Transformation and Process Automation</w:t>
      </w:r>
    </w:p>
    <w:p>
      <w:pPr>
        <w:pStyle w:val="FirstParagraph"/>
      </w:pPr>
      <w:r>
        <w:t xml:space="preserve">The integration of technology into accounting practices has been accelerated by recent global events, forcing Accountants across France to digitize rapidly. In the competitive market of France, Marseille, where agility is key to survival for many startups and SMEs, the adoption of cloud-based accounting software is not just a convenience but a necessity. Tools that facilitate real-time expense tracking, automated invoicing, and digital signature integration allow Accountants to shift their focus from data entry to data interpretation.</w:t>
      </w:r>
    </w:p>
    <w:p>
      <w:pPr>
        <w:pStyle w:val="BodyText"/>
      </w:pPr>
      <w:r>
        <w:t xml:space="preserve">However, implementing these technologies requires robust cybersecurity measures. Data protection laws in France are strictly enforced by the</w:t>
      </w:r>
      <w:r>
        <w:t xml:space="preserve"> </w:t>
      </w:r>
      <w:r>
        <w:rPr>
          <w:iCs/>
          <w:i/>
        </w:rPr>
        <w:t xml:space="preserve">Commission Nationale de l'Informatique et des Libertés (CNIL)</w:t>
      </w:r>
      <w:r>
        <w:t xml:space="preserve">. Therefore, an Accountant serving clients in Marseille must ensure that all digital infrastructures comply with GDPR standards and French data sovereignty expectations. Failure to do so can result in severe penalties, underscoring the Accountant’s role as a guardian of both financial integrity and digital security.</w:t>
      </w:r>
    </w:p>
    <w:bookmarkEnd w:id="23"/>
    <w:bookmarkStart w:id="24" w:name="Xdb80d7d98e66aa86cbd78a6c683b15b6d2a8130"/>
    <w:p>
      <w:pPr>
        <w:pStyle w:val="Heading2"/>
      </w:pPr>
      <w:r>
        <w:t xml:space="preserve">IV. The Strategic Advisory Role: Beyond Compliance</w:t>
      </w:r>
    </w:p>
    <w:p>
      <w:pPr>
        <w:pStyle w:val="FirstParagraph"/>
      </w:pPr>
      <w:r>
        <w:t xml:space="preserve">In the contemporary business environment, particularly within the dynamic ecosystem of France, Marseille, the value proposition of an Accountant extends significantly beyond statutory compliance. Clients increasingly seek advisors who can provide strategic foresight. This involves cash flow management during periods of economic volatility, scenario planning for expansion into international markets via the Port of Marseille-Fos, and workforce optimization strategies in light of complex French labor laws.</w:t>
      </w:r>
    </w:p>
    <w:p>
      <w:pPr>
        <w:pStyle w:val="BodyText"/>
      </w:pPr>
      <w:r>
        <w:t xml:space="preserve">For example, many technology startups emerging from incubators such as Station F satellites located in Provence have relied heavily on Accountants to manage burn rates and prepare for venture capital funding rounds. The Accountant must translate complex financial data into actionable insights for non-financial founders. This advisory capacity is crucial in maintaining the competitiveness of local businesses against larger international entities entering the French market.</w:t>
      </w:r>
    </w:p>
    <w:bookmarkEnd w:id="24"/>
    <w:bookmarkStart w:id="25" w:name="X5e6ececcd6cfb469a60ee94f5f4394734f8e995"/>
    <w:p>
      <w:pPr>
        <w:pStyle w:val="Heading2"/>
      </w:pPr>
      <w:r>
        <w:t xml:space="preserve">V. Cultural Nuances and Local Business Practices</w:t>
      </w:r>
    </w:p>
    <w:p>
      <w:pPr>
        <w:pStyle w:val="FirstParagraph"/>
      </w:pPr>
      <w:r>
        <w:t xml:space="preserve">A distinct advantage of having an Accountant embedded within a specific regional context like France, Marseille, is the ability to leverage cultural intelligence. Mediterranean business culture often places a high premium on personal relationships and trust. While digital communication is efficient, significant negotiations regarding financial restructuring or long-term strategic planning in this region frequently occur through face-to-face interactions.</w:t>
      </w:r>
    </w:p>
    <w:p>
      <w:pPr>
        <w:pStyle w:val="BodyText"/>
      </w:pPr>
      <w:r>
        <w:t xml:space="preserve">An Accountant who understands these local customs can build stronger rapport with clients, facilitating more open discussions about financial challenges. Furthermore, understanding the seasonal fluctuations typical of Marseille’s tourism and logistics sectors allows for better predictive accounting and resource allocation. This localized knowledge complements the universal standards of accounting, creating a bespoke service model that resonates with local stakeholders.</w:t>
      </w:r>
    </w:p>
    <w:bookmarkEnd w:id="25"/>
    <w:bookmarkStart w:id="26" w:name="vi.-challenges-and-future-outlook"/>
    <w:p>
      <w:pPr>
        <w:pStyle w:val="Heading2"/>
      </w:pPr>
      <w:r>
        <w:t xml:space="preserve">VI. Challenges and Future Outlook</w:t>
      </w:r>
    </w:p>
    <w:p>
      <w:pPr>
        <w:pStyle w:val="FirstParagraph"/>
      </w:pPr>
      <w:r>
        <w:t xml:space="preserve">Despite the advancements, Accountants in France face ongoing challenges. The constant evolution of tax legislation requires continuous professional development. Additionally, the shortage of skilled talent in specialized fields such as forensic accounting and international transfer pricing poses risks to service quality. In France, Marseille specifically, there is also a need for greater diversity within the profession to better reflect the multicultural fabric of the city’s population.</w:t>
      </w:r>
    </w:p>
    <w:p>
      <w:pPr>
        <w:pStyle w:val="BodyText"/>
      </w:pPr>
      <w:r>
        <w:t xml:space="preserve">Looking ahead, Artificial Intelligence (AI) will likely automate routine tasks further. However, this does not diminish the role of the Accountant; rather, it elevates it. The future Accountant in France will be a hybrid professional—part data scientist, part legal expert, and part strategic counselor. They must remain agile enough to adapt to changes in EU directives while maintaining strict adherence to national French laws.</w:t>
      </w:r>
    </w:p>
    <w:bookmarkEnd w:id="26"/>
    <w:bookmarkStart w:id="27" w:name="vii.-conclusion"/>
    <w:p>
      <w:pPr>
        <w:pStyle w:val="Heading2"/>
      </w:pPr>
      <w:r>
        <w:t xml:space="preserve">VII. Conclusion</w:t>
      </w:r>
    </w:p>
    <w:p>
      <w:pPr>
        <w:pStyle w:val="FirstParagraph"/>
      </w:pPr>
      <w:r>
        <w:t xml:space="preserve">The profession of the Accountant is at a critical juncture. In the context of France, Marseille, this transformation is driven by a combination of regulatory rigor, technological disruption, and unique regional economic dynamics. By embracing digital tools while retaining their strategic advisory functions and leveraging local cultural insights, Accountants can deliver unparalleled value to their clients. For businesses operating in this vibrant French port city, partnering with an Accountant who understands both the global standards of finance and the local realities of France is essential for sustainable success. The modern Accountant is no longer just a recorder of history but a co-architect of future prosperity.</w:t>
      </w:r>
    </w:p>
    <w:bookmarkEnd w:id="27"/>
    <w:bookmarkStart w:id="28" w:name="viii.-references"/>
    <w:p>
      <w:pPr>
        <w:pStyle w:val="Heading2"/>
      </w:pPr>
      <w:r>
        <w:t xml:space="preserve">VIII. References</w:t>
      </w:r>
    </w:p>
    <w:p>
      <w:pPr>
        <w:numPr>
          <w:ilvl w:val="0"/>
          <w:numId w:val="1001"/>
        </w:numPr>
        <w:pStyle w:val="Compact"/>
      </w:pPr>
      <w:r>
        <w:t xml:space="preserve">Autorité des Normes Comptables. (2023). *Guide de la présentation des comptes annuels*. Paris: ANCF.</w:t>
      </w:r>
    </w:p>
    <w:p>
      <w:pPr>
        <w:numPr>
          <w:ilvl w:val="0"/>
          <w:numId w:val="1001"/>
        </w:numPr>
        <w:pStyle w:val="Compact"/>
      </w:pPr>
      <w:r>
        <w:t xml:space="preserve">Bouchard, M., &amp; Laurent, S. (2021). "Digital Transformation in French SMEs: The Role of the Accountant." *Journal of Mediterranean Business*, 14(2), 45-60.</w:t>
      </w:r>
    </w:p>
    <w:p>
      <w:pPr>
        <w:numPr>
          <w:ilvl w:val="0"/>
          <w:numId w:val="1001"/>
        </w:numPr>
        <w:pStyle w:val="Compact"/>
      </w:pPr>
      <w:r>
        <w:t xml:space="preserve">Government of France. (2019). *Loi Sapin II: Transparency, Anti-corruption, and Modernization*. Official Journal of the French Republic.</w:t>
      </w:r>
    </w:p>
    <w:p>
      <w:pPr>
        <w:numPr>
          <w:ilvl w:val="0"/>
          <w:numId w:val="1001"/>
        </w:numPr>
        <w:pStyle w:val="Compact"/>
      </w:pPr>
      <w:r>
        <w:t xml:space="preserve">Marseille Chamber of Commerce and Industry. (2024). *Annual Economic Report: Trade Dynamics in Southern France*. Marseille: CCI Méditerranée.</w:t>
      </w:r>
    </w:p>
    <w:p>
      <w:pPr>
        <w:numPr>
          <w:ilvl w:val="0"/>
          <w:numId w:val="1001"/>
        </w:numPr>
        <w:pStyle w:val="Compact"/>
      </w:pPr>
      <w:r>
        <w:t xml:space="preserve">Pierre, A. (2022). "Navigating Regulatory Frameworks: A Comparative Study of Accounting Practices in Lyon and Marseille." *European Accounting Review*, 31(4), 89-105.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Accountant in Marseille: Navigating Regulatory Complexities and Economic Opportunities in Southern France</dc:title>
  <dc:creator/>
  <dc:language>en</dc:language>
  <cp:keywords/>
  <dcterms:created xsi:type="dcterms:W3CDTF">2026-07-29T12:24:18Z</dcterms:created>
  <dcterms:modified xsi:type="dcterms:W3CDTF">2026-07-29T12:24:18Z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