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r>
        <w:t xml:space="preserve"> </w:t>
      </w:r>
      <w:r>
        <w:t xml:space="preserve">Regulatory</w:t>
      </w:r>
      <w:r>
        <w:t xml:space="preserve"> </w:t>
      </w:r>
      <w:r>
        <w:t xml:space="preserve">Compliance</w:t>
      </w:r>
      <w:r>
        <w:t xml:space="preserve"> </w:t>
      </w:r>
      <w:r>
        <w:t xml:space="preserve">and</w:t>
      </w:r>
      <w:r>
        <w:t xml:space="preserve"> </w:t>
      </w:r>
      <w:r>
        <w:t xml:space="preserve">Strategic</w:t>
      </w:r>
      <w:r>
        <w:t xml:space="preserve"> </w:t>
      </w:r>
      <w:r>
        <w:t xml:space="preserve">Advisory</w:t>
      </w:r>
    </w:p>
    <w:bookmarkStart w:id="20" w:name="X5acd5688f1244d5aa5dd353ec1dc1c3213d5427"/>
    <w:p>
      <w:pPr>
        <w:pStyle w:val="Heading1"/>
      </w:pPr>
      <w:r>
        <w:t xml:space="preserve">The Evolving Role of the Accountant in the Context of France Paris: Regulatory Compliance and Strategic Advisory</w:t>
      </w:r>
    </w:p>
    <w:p>
      <w:pPr>
        <w:pStyle w:val="FirstParagraph"/>
      </w:pPr>
      <w:r>
        <w:rPr>
          <w:bCs/>
          <w:b/>
        </w:rPr>
        <w:t xml:space="preserve">Abstract</w:t>
      </w:r>
    </w:p>
    <w:p>
      <w:pPr>
        <w:pStyle w:val="BodyText"/>
      </w:pPr>
      <w:r>
        <w:t xml:space="preserve">This article examines the critical transformation of the profession within a major economic hub, specifically analyzing how an accountant operating in France Paris must navigate complex regulatory frameworks while providing high-level strategic counsel. The study highlights that modern financial practitioners in this region are no longer mere record-keepers but essential architects of corporate stability. By exploring the interplay between French statutory law, international reporting standards, and the unique fiscal environment of the capital, this paper argues that proficiency in local compliance is a prerequisite for effective global business integration.</w:t>
      </w:r>
    </w:p>
    <w:bookmarkEnd w:id="20"/>
    <w:bookmarkStart w:id="21" w:name="introduction"/>
    <w:p>
      <w:pPr>
        <w:pStyle w:val="Heading1"/>
      </w:pPr>
      <w:r>
        <w:t xml:space="preserve">Introduction</w:t>
      </w:r>
    </w:p>
    <w:p>
      <w:pPr>
        <w:pStyle w:val="FirstParagraph"/>
      </w:pPr>
      <w:r>
        <w:t xml:space="preserve">In the contemporary landscape of global finance, the definition of financial expertise has expanded significantly beyond basic bookkeeping. Nowhere is this expansion more evident than in the dynamic economic environment of France Paris. As one of Europe’s leading financial centers, this metropolis presents a unique set of challenges and opportunities for professionals seeking to facilitate business operations. The central thesis of this discussion posits that an accountant in France Paris serves as a pivotal interface between rigid statutory obligations and flexible strategic management.</w:t>
      </w:r>
    </w:p>
    <w:p>
      <w:pPr>
        <w:pStyle w:val="BodyText"/>
      </w:pPr>
      <w:r>
        <w:t xml:space="preserve">The relevance of this role cannot be overstated. With the dense concentration of multinational corporations, startups, and established enterprises within the city limits, the demand for specialized financial oversight is at an all-time high. However, navigating this terrain requires more than just numerical proficiency; it demands a deep understanding of the specific legal and cultural nuances that define professional practice in this region. This article aims to elucidate these complexities, providing a comprehensive overview of how an accountant must adapt their skill set to meet the rigorous standards imposed by French authorities while simultaneously driving business growth.</w:t>
      </w:r>
    </w:p>
    <w:bookmarkEnd w:id="21"/>
    <w:bookmarkStart w:id="22" w:name="X7f55394596656a042396724f727fee038984eab"/>
    <w:p>
      <w:pPr>
        <w:pStyle w:val="Heading1"/>
      </w:pPr>
      <w:r>
        <w:t xml:space="preserve">The Regulatory Framework: A Complex Matrix</w:t>
      </w:r>
    </w:p>
    <w:p>
      <w:pPr>
        <w:pStyle w:val="FirstParagraph"/>
      </w:pPr>
      <w:r>
        <w:t xml:space="preserve">To understand the mandate of an accountant in France Paris, one must first appreciate the intricacy of the local regulatory framework. The French financial system is characterized by a high degree of regulation, driven by both national legislation and European Union directives. For any professional operating within this sphere, compliance is not merely a suggestion; it is a fundamental legal obligation.</w:t>
      </w:r>
    </w:p>
    <w:p>
      <w:pPr>
        <w:pStyle w:val="BodyText"/>
      </w:pPr>
      <w:r>
        <w:t xml:space="preserve">The General Accounting Plan (Plan Comptable Général) serves as the foundational document for all accounting practices in the country. Unlike some other jurisdictions that rely heavily on principles-based approaches, French accounting often adheres to strict rules regarding asset valuation, liability recognition, and revenue recognition. An accountant in France Paris must possess an encyclopedic knowledge of these standards to ensure that financial statements are not only accurate but also legally defensible during audits.</w:t>
      </w:r>
    </w:p>
    <w:p>
      <w:pPr>
        <w:pStyle w:val="BodyText"/>
      </w:pPr>
      <w:r>
        <w:t xml:space="preserve">Furthermore, the role extends into tax compliance. The French tax code is notoriously complex, with numerous exemptions, credits, and surcharges that vary depending on the size of the enterprise and its sector of activity. Whether dealing with corporate income tax (Impôt sur les sociétés), value-added tax (TVA), or local economic contributions (CFE), the professional must stay abreast of frequent legislative changes. In a city like France Paris, where fiscal scrutiny is intense due to high revenue potential, errors in compliance can lead to severe penalties and reputational damage for clients.</w:t>
      </w:r>
    </w:p>
    <w:bookmarkEnd w:id="22"/>
    <w:bookmarkStart w:id="23" w:name="Xc1b705f78dfc5c13e66d8cb07d8b70488a3dfa8"/>
    <w:p>
      <w:pPr>
        <w:pStyle w:val="Heading1"/>
      </w:pPr>
      <w:r>
        <w:t xml:space="preserve">The Shift from Compliance to Strategic Advisory</w:t>
      </w:r>
    </w:p>
    <w:p>
      <w:pPr>
        <w:pStyle w:val="FirstParagraph"/>
      </w:pPr>
      <w:r>
        <w:t xml:space="preserve">While regulatory adherence remains the bedrock of the profession, the role of an accountant in France Paris has evolved into that of a strategic advisor. In today’s competitive market, businesses require more than just historical data reporting; they need forward-looking insights to navigate uncertainty. This shift is particularly pronounced in France Paris, where innovation and digital transformation are accelerating at a rapid pace.</w:t>
      </w:r>
    </w:p>
    <w:p>
      <w:pPr>
        <w:pStyle w:val="BodyText"/>
      </w:pPr>
      <w:r>
        <w:t xml:space="preserve">Modern practitioners are expected to interpret financial data in the context of broader business strategies. For instance, when evaluating a potential expansion within the Île-de-France region, an accountant must analyze not only the projected revenues but also the implications of local labor laws, social security contributions, and urban planning regulations that might affect operational costs. This holistic approach requires a multidisciplinary skill set that integrates financial analysis with legal and economic understanding.</w:t>
      </w:r>
    </w:p>
    <w:p>
      <w:pPr>
        <w:pStyle w:val="BodyText"/>
      </w:pPr>
      <w:r>
        <w:t xml:space="preserve">Additionally, the rise of digital technologies has empowered accountants to provide real-time financial insights. Cloud-based accounting solutions allow for continuous monitoring of cash flows, enabling proactive decision-making rather than reactive reporting. An accountant in France Paris who leverages these tools can help clients optimize their working capital, manage risks effectively, and identify new revenue streams. This transition from passive compliance officer to active strategic partner is essential for maintaining relevance in a rapidly changing economic landscape.</w:t>
      </w:r>
    </w:p>
    <w:bookmarkEnd w:id="23"/>
    <w:bookmarkStart w:id="24" w:name="cultural-and-linguistic-nuances"/>
    <w:p>
      <w:pPr>
        <w:pStyle w:val="Heading1"/>
      </w:pPr>
      <w:r>
        <w:t xml:space="preserve">Cultural and Linguistic Nuances</w:t>
      </w:r>
    </w:p>
    <w:p>
      <w:pPr>
        <w:pStyle w:val="FirstParagraph"/>
      </w:pPr>
      <w:r>
        <w:t xml:space="preserve">Beyond technical skills, success as an accountant in France Paris requires a sophisticated understanding of local business culture. Communication style, negotiation tactics, and professional etiquette differ significantly from Anglo-Saxon norms. The French business environment values formal education, precise documentation, and hierarchical respect.</w:t>
      </w:r>
    </w:p>
    <w:p>
      <w:pPr>
        <w:pStyle w:val="BodyText"/>
      </w:pPr>
      <w:r>
        <w:t xml:space="preserve">Linguistic proficiency is also critical. While English is widely spoken in multinational corporations within the capital, official correspondence with government bodies such as the Direction Générale des Finances Publiques (DGFiP) must be conducted in flawless French. Misinterpretations due to language barriers can lead to significant compliance failures. Therefore, bilingual or multilingual capabilities are often a key differentiator for professionals operating in this market.</w:t>
      </w:r>
    </w:p>
    <w:bookmarkEnd w:id="24"/>
    <w:bookmarkStart w:id="25" w:name="conclusion"/>
    <w:p>
      <w:pPr>
        <w:pStyle w:val="Heading1"/>
      </w:pPr>
      <w:r>
        <w:t xml:space="preserve">Conclusion</w:t>
      </w:r>
    </w:p>
    <w:p>
      <w:pPr>
        <w:pStyle w:val="FirstParagraph"/>
      </w:pPr>
      <w:r>
        <w:t xml:space="preserve">In conclusion, the role of an accountant in France Paris is multifaceted and demanding. It requires a unique combination of technical expertise, regulatory knowledge, strategic foresight, and cultural intelligence. As this global city continues to evolve as a hub for finance and innovation, the expectations placed on financial professionals will only continue to rise.</w:t>
      </w:r>
    </w:p>
    <w:p>
      <w:pPr>
        <w:pStyle w:val="BodyText"/>
      </w:pPr>
      <w:r>
        <w:t xml:space="preserve">The ability to navigate the complex web of French accounting standards while providing valuable strategic insights is what defines success in this field. For businesses operating in France Paris, partnering with an accountant who fully comprehends these dynamics is not just a logistical necessity but a strategic advantage. Future research should focus on the impact of emerging technologies like artificial intelligence on traditional accounting practices within this specific regional context, as well as the ongoing evolution of international tax laws affecting cross-border operations.</w:t>
      </w:r>
    </w:p>
    <w:bookmarkEnd w:id="25"/>
    <w:bookmarkStart w:id="26" w:name="references"/>
    <w:p>
      <w:pPr>
        <w:pStyle w:val="Heading1"/>
      </w:pPr>
      <w:r>
        <w:t xml:space="preserve">References</w:t>
      </w:r>
    </w:p>
    <w:p>
      <w:pPr>
        <w:pStyle w:val="FirstParagraph"/>
      </w:pPr>
      <w:r>
        <w:t xml:space="preserve">[1] Ministère de l'Économie et des Finances. (2023).</w:t>
      </w:r>
      <w:r>
        <w:t xml:space="preserve"> </w:t>
      </w:r>
      <w:r>
        <w:rPr>
          <w:iCs/>
          <w:i/>
        </w:rPr>
        <w:t xml:space="preserve">The French Accounting Standard: General Plan and Regulatory Updates</w:t>
      </w:r>
      <w:r>
        <w:t xml:space="preserve">.</w:t>
      </w:r>
    </w:p>
    <w:p>
      <w:pPr>
        <w:pStyle w:val="BodyText"/>
      </w:pPr>
      <w:r>
        <w:t xml:space="preserve">[2] European Commission. (2022).</w:t>
      </w:r>
      <w:r>
        <w:t xml:space="preserve"> </w:t>
      </w:r>
      <w:r>
        <w:rPr>
          <w:iCs/>
          <w:i/>
        </w:rPr>
        <w:t xml:space="preserve">Harmful Tax Competition: An Emerging Global Issue</w:t>
      </w:r>
      <w:r>
        <w:t xml:space="preserve">.</w:t>
      </w:r>
    </w:p>
    <w:p>
      <w:pPr>
        <w:pStyle w:val="BodyText"/>
      </w:pPr>
      <w:r>
        <w:t xml:space="preserve">[3] Journal of International Accounting Research. (2021). "The Impact of Digital Transformation on Financial Reporting in European Capital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Context of France Paris: Regulatory Compliance and Strategic Advisory</dc:title>
  <dc:creator/>
  <dc:language>en</dc:language>
  <cp:keywords/>
  <dcterms:created xsi:type="dcterms:W3CDTF">2026-07-29T12:41:49Z</dcterms:created>
  <dcterms:modified xsi:type="dcterms:W3CDTF">2026-07-29T12:41:49Z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