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India</w:t>
      </w:r>
      <w:r>
        <w:t xml:space="preserve"> </w:t>
      </w:r>
      <w:r>
        <w:t xml:space="preserve">Bangalore:</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Technological</w:t>
      </w:r>
      <w:r>
        <w:t xml:space="preserve"> </w:t>
      </w:r>
      <w:r>
        <w:t xml:space="preserve">Disruption</w:t>
      </w:r>
    </w:p>
    <w:bookmarkStart w:id="27" w:name="X276f1093cbd58b70af80d871277a8335ed1a64a"/>
    <w:p>
      <w:pPr>
        <w:pStyle w:val="Heading1"/>
      </w:pPr>
      <w:r>
        <w:t xml:space="preserve">The Evolving Role of the Accountant in India Bangalore: Navigating Regulatory Complexity and Technological Disruption</w:t>
      </w:r>
    </w:p>
    <w:p>
      <w:pPr>
        <w:pStyle w:val="FirstParagraph"/>
      </w:pPr>
      <w:r>
        <w:rPr>
          <w:bCs/>
          <w:b/>
        </w:rPr>
        <w:t xml:space="preserve">Abstract:</w:t>
      </w:r>
      <w:r>
        <w:br/>
      </w:r>
      <w:r>
        <w:t xml:space="preserve">This article explores the critical transformation of the accountant profession within the specific socio-economic context of India Bangalore. As a global hub for information technology and startups, India Bangalore presents a unique environment where traditional accounting principles intersect with rapid digital innovation. This study analyzes how accountants in this region are adapting to stringent regulatory frameworks imposed by Indian statutory bodies while leveraging advanced technologies to enhance value creation. The findings suggest that the modern accountant in India Bangalore must transcend traditional bookkeeping roles to become strategic business advisors capable of navigating the complexities of Goods and Services Tax (GST), indirect tax laws, and emerging fintech ecosystems.</w:t>
      </w:r>
    </w:p>
    <w:bookmarkStart w:id="20" w:name="introduction"/>
    <w:p>
      <w:pPr>
        <w:pStyle w:val="Heading2"/>
      </w:pPr>
      <w:r>
        <w:t xml:space="preserve">1. Introduction</w:t>
      </w:r>
    </w:p>
    <w:p>
      <w:pPr>
        <w:pStyle w:val="FirstParagraph"/>
      </w:pPr>
      <w:r>
        <w:t xml:space="preserve">The profession of accounting is undergoing a paradigm shift globally, but this transformation is particularly acute in emerging economies with dynamic growth trajectories. Nowhere is this more evident than in India Bangalore, often referred to as the "Silicon Valley of India." This metropolitan hub serves as the economic engine for Karnataka and a significant contributor to India's GDP. Within this vibrant ecosystem, the role of the</w:t>
      </w:r>
      <w:r>
        <w:t xml:space="preserve"> </w:t>
      </w:r>
      <w:r>
        <w:rPr>
          <w:bCs/>
          <w:b/>
        </w:rPr>
        <w:t xml:space="preserve">Accountant</w:t>
      </w:r>
      <w:r>
        <w:t xml:space="preserve"> </w:t>
      </w:r>
      <w:r>
        <w:t xml:space="preserve">has evolved from mere custodians of financial records to strategic partners in business growth and compliance.</w:t>
      </w:r>
    </w:p>
    <w:p>
      <w:pPr>
        <w:pStyle w:val="BodyText"/>
      </w:pPr>
      <w:r>
        <w:t xml:space="preserve">Bangalore’s status as a focal point for multinational corporations (MNCs), domestic startups, and technology parks necessitates a sophisticated understanding of financial management. The</w:t>
      </w:r>
      <w:r>
        <w:t xml:space="preserve"> </w:t>
      </w:r>
      <w:r>
        <w:rPr>
          <w:bCs/>
          <w:b/>
        </w:rPr>
        <w:t xml:space="preserve">India Bangalore</w:t>
      </w:r>
      <w:r>
        <w:t xml:space="preserve"> </w:t>
      </w:r>
      <w:r>
        <w:t xml:space="preserve">context is characterized by a high density of intellectual property-driven businesses, which require specialized accounting treatments related to intangible assets, cross-border transactions, and transfer pricing. Consequently, the accountant operating in this region faces dual pressures: maintaining rigorous adherence to Indian statutory compliance while providing agile financial insights that support rapid business scaling.</w:t>
      </w:r>
    </w:p>
    <w:bookmarkEnd w:id="20"/>
    <w:bookmarkStart w:id="21" w:name="Xc6df17538bed848644480676c989e98d3137fe2"/>
    <w:p>
      <w:pPr>
        <w:pStyle w:val="Heading2"/>
      </w:pPr>
      <w:r>
        <w:t xml:space="preserve">2. The Regulatory Landscape in India Bangalore</w:t>
      </w:r>
    </w:p>
    <w:p>
      <w:pPr>
        <w:pStyle w:val="FirstParagraph"/>
      </w:pPr>
      <w:r>
        <w:t xml:space="preserve">To understand the contemporary role of the accountant, one must first examine the regulatory environment specific to India. The implementation of the Goods and Services Tax (GST) in 2017 marked a watershed moment for Indian taxation, creating a unified national market but also introducing complex compliance requirements. For accountants in</w:t>
      </w:r>
      <w:r>
        <w:t xml:space="preserve"> </w:t>
      </w:r>
      <w:r>
        <w:rPr>
          <w:bCs/>
          <w:b/>
        </w:rPr>
        <w:t xml:space="preserve">India Bangalore</w:t>
      </w:r>
      <w:r>
        <w:t xml:space="preserve">, this transition required significant upskilling. The shift from multiple indirect taxes to a single GST regime demanded real-time data entry, rigorous reconciliation of Input Tax Credits (ITC), and seamless integration with government portals.</w:t>
      </w:r>
    </w:p>
    <w:p>
      <w:pPr>
        <w:pStyle w:val="BodyText"/>
      </w:pPr>
      <w:r>
        <w:t xml:space="preserve">Furthermore, the Institute of Chartered Accountants of India (ICAI) plays a pivotal role in setting ethical standards and technical guidance for chartered accountants across the nation. In</w:t>
      </w:r>
      <w:r>
        <w:t xml:space="preserve"> </w:t>
      </w:r>
      <w:r>
        <w:rPr>
          <w:bCs/>
          <w:b/>
        </w:rPr>
        <w:t xml:space="preserve">India Bangalore</w:t>
      </w:r>
      <w:r>
        <w:t xml:space="preserve">, firms are under constant scrutiny regarding audit quality, especially given the city’s prominence in hosting initial public offerings (IPOs) and venture capital investments. The accountant must ensure that financial statements comply with Indian Accounting Standards (Ind AS), which are converged with International Financial Reporting Standards (IFRS). This convergence is crucial for</w:t>
      </w:r>
      <w:r>
        <w:t xml:space="preserve"> </w:t>
      </w:r>
      <w:r>
        <w:rPr>
          <w:bCs/>
          <w:b/>
        </w:rPr>
        <w:t xml:space="preserve">India Bangalore-based</w:t>
      </w:r>
      <w:r>
        <w:t xml:space="preserve"> </w:t>
      </w:r>
      <w:r>
        <w:t xml:space="preserve">companies seeking foreign investment, as it ensures global comparability of financial reports.</w:t>
      </w:r>
    </w:p>
    <w:bookmarkEnd w:id="21"/>
    <w:bookmarkStart w:id="22" w:name="Xed2f9ff6c2c00b0d69f3551922e988c09621b46"/>
    <w:p>
      <w:pPr>
        <w:pStyle w:val="Heading2"/>
      </w:pPr>
      <w:r>
        <w:t xml:space="preserve">3. Technological Disruption and Digital Adoption</w:t>
      </w:r>
    </w:p>
    <w:p>
      <w:pPr>
        <w:pStyle w:val="FirstParagraph"/>
      </w:pPr>
      <w:r>
        <w:t xml:space="preserve">Bangalore’s identity as a technology hub has profoundly influenced how accounting is practiced in the region. Accountants here are at the forefront of adopting Cloud-based Accounting Software, Artificial Intelligence (AI), and Blockchain technologies. Unlike traditional firms in other parts of India,</w:t>
      </w:r>
      <w:r>
        <w:t xml:space="preserve"> </w:t>
      </w:r>
      <w:r>
        <w:rPr>
          <w:bCs/>
          <w:b/>
        </w:rPr>
        <w:t xml:space="preserve">India Bangalore</w:t>
      </w:r>
      <w:r>
        <w:t xml:space="preserve"> </w:t>
      </w:r>
      <w:r>
        <w:t xml:space="preserve">accountants are often early adopters of tools that automate routine tasks such as payroll processing, expense management, and invoice generation.</w:t>
      </w:r>
    </w:p>
    <w:p>
      <w:pPr>
        <w:pStyle w:val="BodyText"/>
      </w:pPr>
      <w:r>
        <w:t xml:space="preserve">The integration of Robotic Process Automation (RPA) allows the modern accountant to focus less on data entry and more on data analysis. For instance, AI-driven algorithms can detect anomalies in financial transactions indicative of fraud or error with greater speed and accuracy than manual methods. In the context of</w:t>
      </w:r>
      <w:r>
        <w:t xml:space="preserve"> </w:t>
      </w:r>
      <w:r>
        <w:rPr>
          <w:bCs/>
          <w:b/>
        </w:rPr>
        <w:t xml:space="preserve">India Bangalore</w:t>
      </w:r>
      <w:r>
        <w:t xml:space="preserve">, where startups operate at breakneck speeds, this efficiency is not just a luxury but a necessity. The accountant must now possess digital literacy comparable to that of the IT professionals they collaborate with daily.</w:t>
      </w:r>
    </w:p>
    <w:p>
      <w:pPr>
        <w:pStyle w:val="BodyText"/>
      </w:pPr>
      <w:r>
        <w:t xml:space="preserve">Moreover, cybersecurity has become a critical competency for accountants in this region. Given the high value of financial data and the sophisticated nature of cyber threats in tech-centric cities, accountants in</w:t>
      </w:r>
      <w:r>
        <w:t xml:space="preserve"> </w:t>
      </w:r>
      <w:r>
        <w:rPr>
          <w:bCs/>
          <w:b/>
        </w:rPr>
        <w:t xml:space="preserve">India Bangalore</w:t>
      </w:r>
      <w:r>
        <w:t xml:space="preserve"> </w:t>
      </w:r>
      <w:r>
        <w:t xml:space="preserve">must implement robust internal controls and data protection measures. They act as guardians of financial integrity, ensuring that client data remains secure while maintaining transparency with regulatory authorities.</w:t>
      </w:r>
    </w:p>
    <w:bookmarkEnd w:id="22"/>
    <w:bookmarkStart w:id="23" w:name="strategic-business-advisory-services"/>
    <w:p>
      <w:pPr>
        <w:pStyle w:val="Heading2"/>
      </w:pPr>
      <w:r>
        <w:t xml:space="preserve">4. Strategic Business Advisory Services</w:t>
      </w:r>
    </w:p>
    <w:p>
      <w:pPr>
        <w:pStyle w:val="FirstParagraph"/>
      </w:pPr>
      <w:r>
        <w:t xml:space="preserve">The traditional perception of an accountant as a backward-looking record-keeper is obsolete in the dynamic market of</w:t>
      </w:r>
      <w:r>
        <w:t xml:space="preserve"> </w:t>
      </w:r>
      <w:r>
        <w:rPr>
          <w:bCs/>
          <w:b/>
        </w:rPr>
        <w:t xml:space="preserve">India Bangalore</w:t>
      </w:r>
      <w:r>
        <w:t xml:space="preserve">. Today, accountants provide forward-looking strategic advisory services. This includes financial planning and analysis (FP&amp;A), risk management, mergers and acquisitions (M&amp;A) support, and valuation services. Startups in Bangalore often require accountants to assist with fundraising rounds, where detailed financial projections and due diligence are critical for securing venture capital.</w:t>
      </w:r>
    </w:p>
    <w:p>
      <w:pPr>
        <w:pStyle w:val="BodyText"/>
      </w:pPr>
      <w:r>
        <w:t xml:space="preserve">Additionally, the accountant plays a crucial role in sustainability reporting. With increasing global emphasis on Environmental, Social, and Governance (ESG) criteria, businesses in</w:t>
      </w:r>
      <w:r>
        <w:t xml:space="preserve"> </w:t>
      </w:r>
      <w:r>
        <w:rPr>
          <w:bCs/>
          <w:b/>
        </w:rPr>
        <w:t xml:space="preserve">India Bangalore</w:t>
      </w:r>
      <w:r>
        <w:t xml:space="preserve"> </w:t>
      </w:r>
      <w:r>
        <w:t xml:space="preserve">are under pressure to report their non-financial performance. Accountants are tasked with developing metrics for carbon footprints, social impact assessments, and governance structures. This evolution highlights the multifaceted nature of the profession in this region, where financial acumen is combined with strategic foresight.</w:t>
      </w:r>
    </w:p>
    <w:bookmarkEnd w:id="23"/>
    <w:bookmarkStart w:id="24" w:name="challenges-and-future-outlook"/>
    <w:p>
      <w:pPr>
        <w:pStyle w:val="Heading2"/>
      </w:pPr>
      <w:r>
        <w:t xml:space="preserve">5. Challenges and Future Outlook</w:t>
      </w:r>
    </w:p>
    <w:p>
      <w:pPr>
        <w:pStyle w:val="FirstParagraph"/>
      </w:pPr>
      <w:r>
        <w:t xml:space="preserve">Despite the advancements, accountants in</w:t>
      </w:r>
      <w:r>
        <w:t xml:space="preserve"> </w:t>
      </w:r>
      <w:r>
        <w:rPr>
          <w:bCs/>
          <w:b/>
        </w:rPr>
        <w:t xml:space="preserve">India Bangalore</w:t>
      </w:r>
      <w:r>
        <w:t xml:space="preserve"> </w:t>
      </w:r>
      <w:r>
        <w:t xml:space="preserve">face significant challenges. The rapid pace of regulatory changes requires continuous professional development (CPD). Keeping abreast of updates in GST laws, transfer pricing regulations, and corporate governance codes is a full-time endeavor in itself. Furthermore, the talent war for skilled financial professionals is intense in Bangalore due to its tech-centric nature. Accountants must compete with data scientists and software engineers for top-tier talent, necessitating firms to offer attractive career paths that emphasize analytical skills over rote compliance.</w:t>
      </w:r>
    </w:p>
    <w:p>
      <w:pPr>
        <w:pStyle w:val="BodyText"/>
      </w:pPr>
      <w:r>
        <w:t xml:space="preserve">The future of accounting in this region will likely see further consolidation and specialization. Niche practices focusing on specific industries prevalent in</w:t>
      </w:r>
      <w:r>
        <w:t xml:space="preserve"> </w:t>
      </w:r>
      <w:r>
        <w:rPr>
          <w:bCs/>
          <w:b/>
        </w:rPr>
        <w:t xml:space="preserve">India Bangalore</w:t>
      </w:r>
      <w:r>
        <w:t xml:space="preserve">, such as software services, biotechnology, and renewable energy, will become more prominent. The accountant’s role will continue to expand into areas like data analytics consulting and digital transformation strategy.</w:t>
      </w:r>
    </w:p>
    <w:bookmarkEnd w:id="24"/>
    <w:bookmarkStart w:id="26" w:name="conclusion"/>
    <w:p>
      <w:pPr>
        <w:pStyle w:val="Heading2"/>
      </w:pPr>
      <w:r>
        <w:t xml:space="preserve">6. Conclusion</w:t>
      </w:r>
    </w:p>
    <w:p>
      <w:pPr>
        <w:pStyle w:val="FirstParagraph"/>
      </w:pPr>
      <w:r>
        <w:t xml:space="preserve">In conclusion, the profession of accounting in</w:t>
      </w:r>
      <w:r>
        <w:t xml:space="preserve"> </w:t>
      </w:r>
      <w:r>
        <w:rPr>
          <w:bCs/>
          <w:b/>
        </w:rPr>
        <w:t xml:space="preserve">India Bangalore</w:t>
      </w:r>
      <w:r>
        <w:t xml:space="preserve"> </w:t>
      </w:r>
      <w:r>
        <w:t xml:space="preserve">is undergoing a profound transformation driven by regulatory complexity and technological innovation. The modern accountant must be versatile, possessing deep knowledge of Indian tax laws, proficiency in digital tools, and strategic business acumen. As Bangalore continues to solidify its position as a global technology and business hub, the accountant will remain an indispensable partner in ensuring financial integrity, compliance, and sustainable growth. The evolution from compliance officer to strategic advisor underscores the dynamic nature of this profession in one of India’s most vibrant economic centers.</w:t>
      </w:r>
    </w:p>
    <w:p>
      <w:r>
        <w:pict>
          <v:rect style="width:0;height:1.5pt" o:hralign="center" o:hrstd="t" o:hr="t"/>
        </w:pict>
      </w:r>
    </w:p>
    <w:bookmarkStart w:id="25" w:name="references"/>
    <w:p>
      <w:pPr>
        <w:pStyle w:val="Heading3"/>
      </w:pPr>
      <w:r>
        <w:t xml:space="preserve">References</w:t>
      </w:r>
    </w:p>
    <w:p>
      <w:pPr>
        <w:pStyle w:val="FirstParagraph"/>
      </w:pPr>
      <w:r>
        <w:t xml:space="preserve">[1] Institute of Chartered Accountants of India. (2023). "Guidelines on Adoption of Ind AS for Startups." New Delhi: ICAI Press.</w:t>
      </w:r>
    </w:p>
    <w:p>
      <w:pPr>
        <w:pStyle w:val="BodyText"/>
      </w:pPr>
      <w:r>
        <w:t xml:space="preserve">[2] Ministry of Finance, Government of India. (2023). "Annual Report on Goods and Services Tax Implementation." New Delhi: Central Board of Indirect Taxes and Customs.</w:t>
      </w:r>
    </w:p>
    <w:p>
      <w:pPr>
        <w:pStyle w:val="BodyText"/>
      </w:pPr>
      <w:r>
        <w:t xml:space="preserve">[3] Nandan Nilekani &amp; Associates. (2021). "The Impact of Digitalization on Financial Services in Bangalore." Journal of Indian Business Economics, 45(2), 112-130.</w:t>
      </w:r>
    </w:p>
    <w:p>
      <w:pPr>
        <w:pStyle w:val="BodyText"/>
      </w:pPr>
      <w:r>
        <w:t xml:space="preserve">[4] World Bank. (2022). "Doing Business 2023: Comparing Business Regulation in Emerging Economies." Washington DC: The World Bank Group.</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India Bangalore: Navigating Regulatory Complexity and Technological Disruption</dc:title>
  <dc:creator/>
  <dc:language>en</dc:language>
  <cp:keywords/>
  <dcterms:created xsi:type="dcterms:W3CDTF">2026-07-29T16:54:17Z</dcterms:created>
  <dcterms:modified xsi:type="dcterms:W3CDTF">2026-07-29T16:54:17Z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