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the</w:t>
      </w:r>
      <w:r>
        <w:t xml:space="preserve"> </w:t>
      </w:r>
      <w:r>
        <w:t xml:space="preserve">Complex</w:t>
      </w:r>
      <w:r>
        <w:t xml:space="preserve"> </w:t>
      </w:r>
      <w:r>
        <w:t xml:space="preserve">Economic</w:t>
      </w:r>
      <w:r>
        <w:t xml:space="preserve"> </w:t>
      </w:r>
      <w:r>
        <w:t xml:space="preserve">Landscape</w:t>
      </w:r>
      <w:r>
        <w:t xml:space="preserve"> </w:t>
      </w:r>
      <w:r>
        <w:t xml:space="preserve">of</w:t>
      </w:r>
      <w:r>
        <w:t xml:space="preserve"> </w:t>
      </w:r>
      <w:r>
        <w:t xml:space="preserve">Israel,</w:t>
      </w:r>
      <w:r>
        <w:t xml:space="preserve"> </w:t>
      </w:r>
      <w:r>
        <w:t xml:space="preserve">Jerusalem</w:t>
      </w:r>
    </w:p>
    <w:bookmarkStart w:id="31" w:name="X813dfec8ad09bd4377371c729cbaaff34c7f0f6"/>
    <w:p>
      <w:pPr>
        <w:pStyle w:val="Heading1"/>
      </w:pPr>
      <w:r>
        <w:t xml:space="preserve">The Role and Evolution of the Accountant in the Complex Economic Landscape of Israel, Jerusalem</w:t>
      </w:r>
    </w:p>
    <w:p>
      <w:pPr>
        <w:pStyle w:val="FirstParagraph"/>
      </w:pPr>
      <w:r>
        <w:rPr>
          <w:bCs/>
          <w:b/>
        </w:rPr>
        <w:t xml:space="preserve">A Journal Article</w:t>
      </w:r>
      <w:r>
        <w:br/>
      </w:r>
      <w:r>
        <w:rPr>
          <w:bCs/>
          <w:b/>
        </w:rPr>
        <w:t xml:space="preserve">Analyzed within the Context of International Financial Standards and Local Regulatory Frameworks</w:t>
      </w:r>
    </w:p>
    <w:bookmarkStart w:id="20" w:name="abstract"/>
    <w:p>
      <w:pPr>
        <w:pStyle w:val="Heading3"/>
      </w:pPr>
      <w:r>
        <w:t xml:space="preserve">Abstract</w:t>
      </w:r>
    </w:p>
    <w:p>
      <w:pPr>
        <w:pStyle w:val="FirstParagraph"/>
      </w:pPr>
      <w:r>
        <w:t xml:space="preserve">This article examines the multifaceted role of the Accountant in contemporary Israel, with a specific focus on Jerusalem as both a symbolic capital and a bustling economic hub. As globalization intensifies and regulatory frameworks evolve, the traditional functions of accounting are being transcended by strategic advisory roles. This paper explores how Israeli accountants navigate the dual pressures of adhering to International Financial Reporting Standards (IFRS) while managing local tax complexities unique to Jerusalem’s mixed economy. Furthermore, it discusses the impact of technological disruption, ethical considerations in a high-stakes political environment, and the critical need for continuous professional development.</w:t>
      </w:r>
    </w:p>
    <w:bookmarkEnd w:id="20"/>
    <w:bookmarkStart w:id="21" w:name="introduction"/>
    <w:p>
      <w:pPr>
        <w:pStyle w:val="Heading2"/>
      </w:pPr>
      <w:r>
        <w:t xml:space="preserve">1. Introduction</w:t>
      </w:r>
    </w:p>
    <w:p>
      <w:pPr>
        <w:pStyle w:val="FirstParagraph"/>
      </w:pPr>
      <w:r>
        <w:t xml:space="preserve">The profession of accounting has long served as the backbone of economic stability and transparency. However, in recent decades, the scope of what constitutes an "Accountant" has expanded dramatically. Nowhere is this transformation more evident than in Israel, a nation renowned for its dynamic startup ecosystem and robust technological sector. Within this national context, Jerusalem stands out as a unique case study. As the capital of Israel and a city of profound religious and political significance, Jerusalem presents distinct economic challenges that require specialized accounting expertise.</w:t>
      </w:r>
    </w:p>
    <w:p>
      <w:pPr>
        <w:pStyle w:val="BodyText"/>
      </w:pPr>
      <w:r>
        <w:t xml:space="preserve">This article argues that the modern Accountant in Israel is no longer merely a recorder of historical financial data but is essentialy a strategic partner in corporate governance, risk management, and sustainable growth. By focusing on Jerusalem’s specific socio-economic environment—characterized by a blend of traditional sectors, tourism, public sector employment, and emerging tech startups—we can better understand the evolving demands placed upon accounting professionals.</w:t>
      </w:r>
    </w:p>
    <w:bookmarkEnd w:id="21"/>
    <w:bookmarkStart w:id="22" w:name="Xfb075c43c2323835564338e5e5868b9dae3b67d"/>
    <w:p>
      <w:pPr>
        <w:pStyle w:val="Heading2"/>
      </w:pPr>
      <w:r>
        <w:t xml:space="preserve">2. The Regulatory Environment: IFRS Adoption in Israel</w:t>
      </w:r>
    </w:p>
    <w:p>
      <w:pPr>
        <w:pStyle w:val="FirstParagraph"/>
      </w:pPr>
      <w:r>
        <w:t xml:space="preserve">A pivotal development for any Accountant practicing in Israel has been the mandatory adoption of International Financial Reporting Standards (IFRS) for listed companies and many large private entities. This shift was driven by the need to align Israeli financial reporting with global markets, thereby enhancing investor confidence and facilitating cross-border capital flows.</w:t>
      </w:r>
    </w:p>
    <w:p>
      <w:pPr>
        <w:pStyle w:val="BodyText"/>
      </w:pPr>
      <w:r>
        <w:t xml:space="preserve">For accountants in Jerusalem, this transition required a significant upskilling process. The nuances of IFRS differ markedly from previous local GAAP (Generally Accepted Accounting Principles). For instance, the treatment of revenue recognition under IFRS 15 and lease accounting under IFRS 16 introduced complexities that demanded rigorous analytical skills. In Jerusalem, where many multinational corporations maintain regional offices due to the city’s status as a diplomatic hub, adherence to these global standards is not optional but imperative for maintaining international credibility.</w:t>
      </w:r>
    </w:p>
    <w:bookmarkEnd w:id="22"/>
    <w:bookmarkStart w:id="25" w:name="jerusalems-unique-economic-landscape"/>
    <w:p>
      <w:pPr>
        <w:pStyle w:val="Heading2"/>
      </w:pPr>
      <w:r>
        <w:t xml:space="preserve">3. Jerusalem’s Unique Economic Landscape</w:t>
      </w:r>
    </w:p>
    <w:p>
      <w:pPr>
        <w:pStyle w:val="FirstParagraph"/>
      </w:pPr>
      <w:r>
        <w:t xml:space="preserve">Jerusalem operates within a unique economic framework that influences accounting practices in several ways. First, the city has a high concentration of government and semi-government entities. Consequently, there is a significant demand for accountants specialized in public sector accounting, which often involves strict compliance with governmental regulations and budgetary constraints distinct from private sector norms.</w:t>
      </w:r>
    </w:p>
    <w:bookmarkStart w:id="23" w:name="the-technology-sector"/>
    <w:p>
      <w:pPr>
        <w:pStyle w:val="Heading3"/>
      </w:pPr>
      <w:r>
        <w:t xml:space="preserve">3.1 The Technology Sector</w:t>
      </w:r>
    </w:p>
    <w:p>
      <w:pPr>
        <w:pStyle w:val="FirstParagraph"/>
      </w:pPr>
      <w:r>
        <w:t xml:space="preserve">Secondly, Jerusalem has emerged as a growing tech hub, complementing Tel Aviv’s dominance. Startups in Jerusalem face specific accounting challenges related to venture capital funding rounds, stock option plans for employees (ILSO - Israeli Stock Options), and intellectual property valuation. Accountants here must possess a deep understanding of equity-based compensation and the tax implications thereof under Israeli law.</w:t>
      </w:r>
    </w:p>
    <w:bookmarkEnd w:id="23"/>
    <w:bookmarkStart w:id="24" w:name="tourism-and-hospitality"/>
    <w:p>
      <w:pPr>
        <w:pStyle w:val="Heading3"/>
      </w:pPr>
      <w:r>
        <w:t xml:space="preserve">3.2 Tourism and Hospitality</w:t>
      </w:r>
    </w:p>
    <w:p>
      <w:pPr>
        <w:pStyle w:val="FirstParagraph"/>
      </w:pPr>
      <w:r>
        <w:t xml:space="preserve">Thirdly, tourism is a vital component of Jerusalem’s economy. Accounting firms serving hotels, tour operators, and religious institutions must manage complex revenue streams involving multi-currency transactions, seasonality fluctuations, and intricate VAT (Value Added Tax) regulations applicable to international visitors.</w:t>
      </w:r>
    </w:p>
    <w:bookmarkEnd w:id="24"/>
    <w:bookmarkEnd w:id="25"/>
    <w:bookmarkStart w:id="26" w:name="Xf2aa9e3937a3d7884612ce872834cabdf908794"/>
    <w:p>
      <w:pPr>
        <w:pStyle w:val="Heading2"/>
      </w:pPr>
      <w:r>
        <w:t xml:space="preserve">4. Ethical Considerations and Corporate Governance</w:t>
      </w:r>
    </w:p>
    <w:p>
      <w:pPr>
        <w:pStyle w:val="FirstParagraph"/>
      </w:pPr>
      <w:r>
        <w:t xml:space="preserve">The role of the Accountant extends beyond technical compliance to encompass ethical stewardship. In Jerusalem, where business often intersects with political sensitivities, maintaining ethical integrity is paramount. The Accounting Standards Institute in Israel has strengthened its oversight mechanisms to ensure that financial statements are free from manipulation and bias.</w:t>
      </w:r>
    </w:p>
    <w:p>
      <w:pPr>
        <w:pStyle w:val="BodyText"/>
      </w:pPr>
      <w:r>
        <w:t xml:space="preserve">Moreover, corporate governance codes in Israel have become more stringent following various high-profile corporate scandals over the past two decades. Accountants are now expected to act as gatekeepers of transparency, ensuring that boards of directors provide accurate disclosures regarding related-party transactions and executive compensation. This is particularly relevant in Jerusalem’s diverse business community, where family-owned conglomerates often play a significant role.</w:t>
      </w:r>
    </w:p>
    <w:bookmarkEnd w:id="26"/>
    <w:bookmarkStart w:id="27" w:name="X4f01c9619d427cf9dda89b55d8e0f85920b2778"/>
    <w:p>
      <w:pPr>
        <w:pStyle w:val="Heading2"/>
      </w:pPr>
      <w:r>
        <w:t xml:space="preserve">5. Technological Disruption and the Future Role</w:t>
      </w:r>
    </w:p>
    <w:p>
      <w:pPr>
        <w:pStyle w:val="FirstParagraph"/>
      </w:pPr>
      <w:r>
        <w:t xml:space="preserve">The advent of Artificial Intelligence (AI), blockchain, and data analytics is reshaping the accounting profession globally, and Israel is no exception. Israeli accountants are increasingly expected to be proficient in using advanced software tools for real-time financial reporting and predictive analysis.</w:t>
      </w:r>
    </w:p>
    <w:p>
      <w:pPr>
        <w:pStyle w:val="BodyText"/>
      </w:pPr>
      <w:r>
        <w:t xml:space="preserve">In Jerusalem, this technological shift offers opportunities to streamline auditing processes for large municipal contracts or international aid organizations operating in the region. However, it also poses risks of job displacement for routine bookkeeping tasks. Therefore, the modern Accountant must pivot towards advisory roles, leveraging data insights to guide strategic decision-making rather than simply recording transactions.</w:t>
      </w:r>
    </w:p>
    <w:bookmarkEnd w:id="27"/>
    <w:bookmarkStart w:id="28" w:name="professional-development-and-education"/>
    <w:p>
      <w:pPr>
        <w:pStyle w:val="Heading2"/>
      </w:pPr>
      <w:r>
        <w:t xml:space="preserve">6. Professional Development and Education</w:t>
      </w:r>
    </w:p>
    <w:p>
      <w:pPr>
        <w:pStyle w:val="FirstParagraph"/>
      </w:pPr>
      <w:r>
        <w:t xml:space="preserve">To meet these evolving demands, continuous professional education (CPE) has become a cornerstone of accounting practice in Israel. The Israeli Institute of Certified Public Accountants (ICPA) mandates rigorous CPE requirements to ensure that accountants remain current with changes in tax law, IFRS updates, and ethical guidelines.</w:t>
      </w:r>
    </w:p>
    <w:p>
      <w:pPr>
        <w:pStyle w:val="BodyText"/>
      </w:pPr>
      <w:r>
        <w:t xml:space="preserve">In Jerusalem, universities and professional bodies offer specialized courses focusing on the intersection of finance, technology, and local regulatory compliance. These programs emphasize not only technical competence but also soft skills such as communication and critical thinking, which are essential for accountants engaging with diverse stakeholders in a multicultural city like Jerusalem.</w:t>
      </w:r>
    </w:p>
    <w:bookmarkEnd w:id="28"/>
    <w:bookmarkStart w:id="29" w:name="conclusion"/>
    <w:p>
      <w:pPr>
        <w:pStyle w:val="Heading2"/>
      </w:pPr>
      <w:r>
        <w:t xml:space="preserve">7. Conclusion</w:t>
      </w:r>
    </w:p>
    <w:p>
      <w:pPr>
        <w:pStyle w:val="FirstParagraph"/>
      </w:pPr>
      <w:r>
        <w:t xml:space="preserve">The Accountant in Israel, particularly within the context of Jerusalem, occupies a position of increasing importance and complexity. The convergence of global standards (IFRS), local regulatory nuances, technological advancements, and ethical imperatives has transformed the profession from a back-office function to a strategic necessity.</w:t>
      </w:r>
    </w:p>
    <w:p>
      <w:pPr>
        <w:pStyle w:val="BodyText"/>
      </w:pPr>
      <w:r>
        <w:t xml:space="preserve">As Jerusalem continues to develop as an economic center alongside its enduring cultural significance, the demand for skilled accountants who can navigate this intricate landscape will only grow. Future research should explore how emerging technologies like blockchain can further enhance transparency in public sector accounting in Jerusalem and how geopolitical factors influence financial reporting practices.</w:t>
      </w:r>
    </w:p>
    <w:p>
      <w:pPr>
        <w:pStyle w:val="BodyText"/>
      </w:pPr>
      <w:r>
        <w:t xml:space="preserve">In summary, the successful Accountant today must be a hybrid professional: part auditor, part advisor, and part technology expert. By embracing this expanded role, accountants in Israel contribute significantly to the stability and prosperity of one of the Middle East’s most dynamic economies.</w:t>
      </w:r>
    </w:p>
    <w:bookmarkEnd w:id="29"/>
    <w:bookmarkStart w:id="30" w:name="references"/>
    <w:p>
      <w:pPr>
        <w:pStyle w:val="Heading2"/>
      </w:pPr>
      <w:r>
        <w:t xml:space="preserve">References</w:t>
      </w:r>
    </w:p>
    <w:p>
      <w:pPr>
        <w:numPr>
          <w:ilvl w:val="0"/>
          <w:numId w:val="1001"/>
        </w:numPr>
        <w:pStyle w:val="Compact"/>
      </w:pPr>
      <w:r>
        <w:t xml:space="preserve">Accounting Standards Institute (ASI). (2023). *IFRS Implementation Guidelines for Israeli Entities*. Jerusalem.</w:t>
      </w:r>
    </w:p>
    <w:p>
      <w:pPr>
        <w:numPr>
          <w:ilvl w:val="0"/>
          <w:numId w:val="1001"/>
        </w:numPr>
        <w:pStyle w:val="Compact"/>
      </w:pPr>
      <w:r>
        <w:t xml:space="preserve">Central Bureau of Statistics Israel. (2024). *Economic Trends in Jerusalem: Quarterly Report*. Jerusalem.</w:t>
      </w:r>
    </w:p>
    <w:p>
      <w:pPr>
        <w:numPr>
          <w:ilvl w:val="0"/>
          <w:numId w:val="1001"/>
        </w:numPr>
        <w:pStyle w:val="Compact"/>
      </w:pPr>
      <w:r>
        <w:t xml:space="preserve">Israeli Institute of Certified Public Accountants (ICPA). (2023). *Annual Report on Professional Ethics and Governance*. Tel Aviv.</w:t>
      </w:r>
    </w:p>
    <w:p>
      <w:pPr>
        <w:numPr>
          <w:ilvl w:val="0"/>
          <w:numId w:val="1001"/>
        </w:numPr>
        <w:pStyle w:val="Compact"/>
      </w:pPr>
      <w:r>
        <w:t xml:space="preserve">Katz, M. &amp; Cohen, A. (2022). "The Impact of IFRS Adoption on Corporate Transparency in Israel." *Journal of International Accounting Research*, 15(3), 45-67.</w:t>
      </w:r>
    </w:p>
    <w:p>
      <w:pPr>
        <w:numPr>
          <w:ilvl w:val="0"/>
          <w:numId w:val="1001"/>
        </w:numPr>
        <w:pStyle w:val="Compact"/>
      </w:pPr>
      <w:r>
        <w:t xml:space="preserve">Ministry of Finance Israel. (2023). *Tax Legislation Update: Value Added Tax and Income Tax Provisions*. Jerusalem.</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Accountant in the Complex Economic Landscape of Israel, Jerusalem</dc:title>
  <dc:creator/>
  <dc:language>en</dc:language>
  <cp:keywords/>
  <dcterms:created xsi:type="dcterms:W3CDTF">2026-07-29T06:34:27Z</dcterms:created>
  <dcterms:modified xsi:type="dcterms:W3CDTF">2026-07-29T06:34:27Z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