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Financial</w:t>
      </w:r>
      <w:r>
        <w:t xml:space="preserve"> </w:t>
      </w:r>
      <w:r>
        <w:t xml:space="preserve">Governance</w:t>
      </w:r>
      <w:r>
        <w:t xml:space="preserve"> </w:t>
      </w:r>
      <w:r>
        <w:t xml:space="preserve">and</w:t>
      </w:r>
      <w:r>
        <w:t xml:space="preserve"> </w:t>
      </w:r>
      <w:r>
        <w:t xml:space="preserve">Regulatory</w:t>
      </w:r>
      <w:r>
        <w:t xml:space="preserve"> </w:t>
      </w:r>
      <w:r>
        <w:t xml:space="preserve">Compliance</w:t>
      </w:r>
    </w:p>
    <w:bookmarkStart w:id="28" w:name="Xd477def3354e9014a086c229b82e9f302900a15"/>
    <w:p>
      <w:pPr>
        <w:pStyle w:val="Heading1"/>
      </w:pPr>
      <w:r>
        <w:t xml:space="preserve">The Evolving Role of the Accountant in Italy Milan: A Strategic Analysis of Financial Governance and Regulatory Compliance</w:t>
      </w:r>
    </w:p>
    <w:p>
      <w:pPr>
        <w:pStyle w:val="FirstParagraph"/>
      </w:pPr>
      <w:r>
        <w:rPr>
          <w:bCs/>
          <w:b/>
        </w:rPr>
        <w:t xml:space="preserve">Author:</w:t>
      </w:r>
      <w:r>
        <w:br/>
      </w:r>
      <w:r>
        <w:t xml:space="preserve">Mario Rossi, Ph.D.</w:t>
      </w:r>
      <w:r>
        <w:br/>
      </w:r>
      <w:r>
        <w:t xml:space="preserve">Institute of Economic Studies, Università Bocconi</w:t>
      </w:r>
      <w:r>
        <w:br/>
      </w:r>
      <w:r>
        <w:t xml:space="preserve">Milan, Italy</w:t>
      </w:r>
    </w:p>
    <w:p>
      <w:pPr>
        <w:pStyle w:val="BodyText"/>
      </w:pPr>
      <w:r>
        <w:rPr>
          <w:bCs/>
          <w:b/>
        </w:rPr>
        <w:t xml:space="preserve">Date:</w:t>
      </w:r>
      <w:r>
        <w:t xml:space="preserve"> </w:t>
      </w:r>
      <w:r>
        <w:t xml:space="preserve">October 2023</w:t>
      </w:r>
      <w:r>
        <w:br/>
      </w:r>
      <w:r>
        <w:rPr>
          <w:iCs/>
          <w:i/>
        </w:rPr>
        <w:t xml:space="preserve">This document is intended for academic and professional review regarding fiscal strategies in the Lombardy region.</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Accountant</w:t>
      </w:r>
      <w:r>
        <w:t xml:space="preserve">, locally known as *Commercialista*, within the specific economic ecosystem of</w:t>
      </w:r>
      <w:r>
        <w:t xml:space="preserve"> </w:t>
      </w:r>
      <w:r>
        <w:rPr>
          <w:bCs/>
          <w:b/>
        </w:rPr>
        <w:t xml:space="preserve">Italy Milan</w:t>
      </w:r>
      <w:r>
        <w:t xml:space="preserve">. As a global hub for finance, fashion, and design, Milan presents a unique case study for understanding how traditional accounting practices intersect with modern international standards. This paper analyzes the impact of recent European Union directives on Italian tax law, the digital transformation of fiscal reporting in Lombardy’s capital city, and the strategic necessity of specialized</w:t>
      </w:r>
      <w:r>
        <w:t xml:space="preserve"> </w:t>
      </w:r>
      <w:r>
        <w:rPr>
          <w:bCs/>
          <w:b/>
        </w:rPr>
        <w:t xml:space="preserve">Accountant</w:t>
      </w:r>
      <w:r>
        <w:t xml:space="preserve"> </w:t>
      </w:r>
      <w:r>
        <w:t xml:space="preserve">services for multinational corporations establishing presence in</w:t>
      </w:r>
      <w:r>
        <w:t xml:space="preserve"> </w:t>
      </w:r>
      <w:r>
        <w:rPr>
          <w:bCs/>
          <w:b/>
        </w:rPr>
        <w:t xml:space="preserve">Italy Milan</w:t>
      </w:r>
      <w:r>
        <w:t xml:space="preserve">. The findings suggest that while regulatory burdens have increased, they have simultaneously elevated the professional status of accountants from mere compliance officers to strategic financial advisors.</w:t>
      </w:r>
    </w:p>
    <w:bookmarkEnd w:id="20"/>
    <w:bookmarkStart w:id="21" w:name="introduction"/>
    <w:p>
      <w:pPr>
        <w:pStyle w:val="Heading2"/>
      </w:pPr>
      <w:r>
        <w:t xml:space="preserve">Introduction</w:t>
      </w:r>
    </w:p>
    <w:p>
      <w:pPr>
        <w:pStyle w:val="FirstParagraph"/>
      </w:pPr>
      <w:r>
        <w:t xml:space="preserve">The economic landscape of northern Italy has long been characterized by a dense network of small and medium-sized enterprises (SMEs) and a burgeoning sector of multinational headquarters. At the heart of this economic engine lies</w:t>
      </w:r>
      <w:r>
        <w:t xml:space="preserve"> </w:t>
      </w:r>
      <w:r>
        <w:rPr>
          <w:bCs/>
          <w:b/>
        </w:rPr>
        <w:t xml:space="preserve">Italy Milan</w:t>
      </w:r>
      <w:r>
        <w:t xml:space="preserve">, a city that serves as the financial nerve center for not only Lombardy but the entire Italian peninsula. Within this context, the role of the</w:t>
      </w:r>
      <w:r>
        <w:t xml:space="preserve"> </w:t>
      </w:r>
      <w:r>
        <w:rPr>
          <w:bCs/>
          <w:b/>
        </w:rPr>
        <w:t xml:space="preserve">Accountant</w:t>
      </w:r>
      <w:r>
        <w:t xml:space="preserve"> </w:t>
      </w:r>
      <w:r>
        <w:t xml:space="preserve">has undergone a significant transformation over the last two decades. No longer confined to bookkeeping and tax filing, modern accountants in Milan are required to navigate a complex web of international accounting standards (IFRS), local Italian fiscal regulations (*Codice Civile*), and rapidly evolving digital compliance tools.</w:t>
      </w:r>
    </w:p>
    <w:p>
      <w:pPr>
        <w:pStyle w:val="BodyText"/>
      </w:pPr>
      <w:r>
        <w:t xml:space="preserve">This article aims to provide an academic overview of how the profession operates within</w:t>
      </w:r>
      <w:r>
        <w:t xml:space="preserve"> </w:t>
      </w:r>
      <w:r>
        <w:rPr>
          <w:bCs/>
          <w:b/>
        </w:rPr>
        <w:t xml:space="preserve">Italy Milan</w:t>
      </w:r>
      <w:r>
        <w:t xml:space="preserve">, highlighting the unique challenges posed by the region's high concentration of business activities. By focusing on</w:t>
      </w:r>
      <w:r>
        <w:t xml:space="preserve"> </w:t>
      </w:r>
      <w:r>
        <w:rPr>
          <w:bCs/>
          <w:b/>
        </w:rPr>
        <w:t xml:space="preserve">Italy Milan</w:t>
      </w:r>
      <w:r>
        <w:t xml:space="preserve">, we can isolate specific variables related to urban economic density, international trade flows, and regional tax incentives that differ from other Italian cities such as Rome or Naples.</w:t>
      </w:r>
    </w:p>
    <w:bookmarkEnd w:id="21"/>
    <w:bookmarkStart w:id="22" w:name="the-regulatory-framework-in-italy-milan"/>
    <w:p>
      <w:pPr>
        <w:pStyle w:val="Heading2"/>
      </w:pPr>
      <w:r>
        <w:t xml:space="preserve">The Regulatory Framework in Italy Milan</w:t>
      </w:r>
    </w:p>
    <w:p>
      <w:pPr>
        <w:pStyle w:val="FirstParagraph"/>
      </w:pPr>
      <w:r>
        <w:t xml:space="preserve">To understand the function of an</w:t>
      </w:r>
      <w:r>
        <w:t xml:space="preserve"> </w:t>
      </w:r>
      <w:r>
        <w:rPr>
          <w:bCs/>
          <w:b/>
        </w:rPr>
        <w:t xml:space="preserve">Accountant</w:t>
      </w:r>
      <w:r>
        <w:t xml:space="preserve"> </w:t>
      </w:r>
      <w:r>
        <w:t xml:space="preserve">in</w:t>
      </w:r>
      <w:r>
        <w:t xml:space="preserve"> </w:t>
      </w:r>
      <w:r>
        <w:rPr>
          <w:bCs/>
          <w:b/>
        </w:rPr>
        <w:t xml:space="preserve">Italy Milan</w:t>
      </w:r>
      <w:r>
        <w:t xml:space="preserve">, one must first appreciate the regulatory environment. Italy maintains a civil law system with a robust statutory framework governing corporate governance and taxation. For businesses operating in</w:t>
      </w:r>
      <w:r>
        <w:t xml:space="preserve"> </w:t>
      </w:r>
      <w:r>
        <w:rPr>
          <w:bCs/>
          <w:b/>
        </w:rPr>
        <w:t xml:space="preserve">Italy Milan</w:t>
      </w:r>
      <w:r>
        <w:t xml:space="preserve">, compliance is not merely a legal obligation but a strategic imperative given the city's status as an international financial hub.</w:t>
      </w:r>
    </w:p>
    <w:p>
      <w:pPr>
        <w:pStyle w:val="BodyText"/>
      </w:pPr>
      <w:r>
        <w:t xml:space="preserve">The Italian *Ordine dei Dottori Commercialisti e degli Esperti Contabili* (The Order of Chartered Accountants and Accounting Experts) sets rigorous ethical and professional standards. In</w:t>
      </w:r>
      <w:r>
        <w:t xml:space="preserve"> </w:t>
      </w:r>
      <w:r>
        <w:rPr>
          <w:bCs/>
          <w:b/>
        </w:rPr>
        <w:t xml:space="preserve">Italy Milan</w:t>
      </w:r>
      <w:r>
        <w:t xml:space="preserve">, where the volume of transactions is exceptionally high, accountants serve as the gatekeepers of this compliance. They are responsible for ensuring that companies adhere to the *Bilancio d'Esercizio* (Annual Financial Statement) requirements, which must reflect a "true and fair view" of the company's financial health. Furthermore, recent anti-money laundering directives have placed additional due diligence responsibilities on</w:t>
      </w:r>
      <w:r>
        <w:t xml:space="preserve"> </w:t>
      </w:r>
      <w:r>
        <w:rPr>
          <w:bCs/>
          <w:b/>
        </w:rPr>
        <w:t xml:space="preserve">Accountant</w:t>
      </w:r>
      <w:r>
        <w:t xml:space="preserve"> </w:t>
      </w:r>
      <w:r>
        <w:t xml:space="preserve">professionals operating in</w:t>
      </w:r>
      <w:r>
        <w:t xml:space="preserve"> </w:t>
      </w:r>
      <w:r>
        <w:rPr>
          <w:bCs/>
          <w:b/>
        </w:rPr>
        <w:t xml:space="preserve">Italy Milan</w:t>
      </w:r>
      <w:r>
        <w:t xml:space="preserve">, requiring them to monitor client transactions with heightened scrutiny.</w:t>
      </w:r>
    </w:p>
    <w:bookmarkEnd w:id="22"/>
    <w:bookmarkStart w:id="23" w:name="Xf833513d76ce19c82328121bb7022cd574bb387"/>
    <w:p>
      <w:pPr>
        <w:pStyle w:val="Heading2"/>
      </w:pPr>
      <w:r>
        <w:t xml:space="preserve">The Digital Transformation of Fiscal Practices</w:t>
      </w:r>
    </w:p>
    <w:p>
      <w:pPr>
        <w:pStyle w:val="FirstParagraph"/>
      </w:pPr>
      <w:r>
        <w:t xml:space="preserve">Milan is at the forefront of adopting digital technologies in the accounting sector. The introduction of electronic invoicing (*Fattura Elettronica*) has revolutionized how</w:t>
      </w:r>
      <w:r>
        <w:t xml:space="preserve"> </w:t>
      </w:r>
      <w:r>
        <w:rPr>
          <w:bCs/>
          <w:b/>
        </w:rPr>
        <w:t xml:space="preserve">Accountant</w:t>
      </w:r>
      <w:r>
        <w:t xml:space="preserve"> </w:t>
      </w:r>
      <w:r>
        <w:t xml:space="preserve">professionals in</w:t>
      </w:r>
      <w:r>
        <w:t xml:space="preserve"> </w:t>
      </w:r>
      <w:r>
        <w:rPr>
          <w:bCs/>
          <w:b/>
        </w:rPr>
        <w:t xml:space="preserve">Italy Milan</w:t>
      </w:r>
      <w:r>
        <w:t xml:space="preserve"> </w:t>
      </w:r>
      <w:r>
        <w:t xml:space="preserve">handle data collection and reporting. This system, managed by the Agenzia delle Entrate (Revenue Agency), requires accountants to be proficient in digital infrastructure, cloud-based accounting software, and data analytics tools.</w:t>
      </w:r>
    </w:p>
    <w:p>
      <w:pPr>
        <w:pStyle w:val="BodyText"/>
      </w:pPr>
      <w:r>
        <w:t xml:space="preserve">In the context of</w:t>
      </w:r>
      <w:r>
        <w:t xml:space="preserve"> </w:t>
      </w:r>
      <w:r>
        <w:rPr>
          <w:bCs/>
          <w:b/>
        </w:rPr>
        <w:t xml:space="preserve">Italy Milan</w:t>
      </w:r>
      <w:r>
        <w:t xml:space="preserve">, where speed and efficiency are valued due to the fast-paced nature of industries such as finance and fashion design, the ability to process real-time financial data is crucial. Accountants are now expected to provide live dashboards for executives, allowing for immediate decision-making based on current fiscal status rather than historical data alone. This shift has elevated the</w:t>
      </w:r>
      <w:r>
        <w:t xml:space="preserve"> </w:t>
      </w:r>
      <w:r>
        <w:rPr>
          <w:bCs/>
          <w:b/>
        </w:rPr>
        <w:t xml:space="preserve">Accountant</w:t>
      </w:r>
      <w:r>
        <w:t xml:space="preserve"> </w:t>
      </w:r>
      <w:r>
        <w:t xml:space="preserve">from a reactive administrator to a proactive strategic partner within organizations located in</w:t>
      </w:r>
      <w:r>
        <w:t xml:space="preserve"> </w:t>
      </w:r>
      <w:r>
        <w:rPr>
          <w:bCs/>
          <w:b/>
        </w:rPr>
        <w:t xml:space="preserve">Italy Milan</w:t>
      </w:r>
      <w:r>
        <w:t xml:space="preserve">.</w:t>
      </w:r>
    </w:p>
    <w:bookmarkEnd w:id="23"/>
    <w:bookmarkStart w:id="24" w:name="X5b4d3ec5683eba85ab144fb625b1024681a033f"/>
    <w:p>
      <w:pPr>
        <w:pStyle w:val="Heading2"/>
      </w:pPr>
      <w:r>
        <w:t xml:space="preserve">SMEs and Internationalization: The Local Context</w:t>
      </w:r>
    </w:p>
    <w:p>
      <w:pPr>
        <w:pStyle w:val="FirstParagraph"/>
      </w:pPr>
      <w:r>
        <w:t xml:space="preserve">A distinct feature of the accounting profession in</w:t>
      </w:r>
      <w:r>
        <w:t xml:space="preserve"> </w:t>
      </w:r>
      <w:r>
        <w:rPr>
          <w:bCs/>
          <w:b/>
        </w:rPr>
        <w:t xml:space="preserve">Italy Milan</w:t>
      </w:r>
      <w:r>
        <w:t xml:space="preserve"> </w:t>
      </w:r>
      <w:r>
        <w:t xml:space="preserve">is the prevalence of family-owned SMEs that are increasingly looking to internationalize. These businesses often lack internal expertise in international tax law and cross-border financial reporting. Here, the local</w:t>
      </w:r>
      <w:r>
        <w:t xml:space="preserve"> </w:t>
      </w:r>
      <w:r>
        <w:rPr>
          <w:bCs/>
          <w:b/>
        </w:rPr>
        <w:t xml:space="preserve">Accountant</w:t>
      </w:r>
      <w:r>
        <w:t xml:space="preserve"> </w:t>
      </w:r>
      <w:r>
        <w:t xml:space="preserve">plays a critical advisory role. They assist these firms in navigating transfer pricing regulations, double taxation treaties, and foreign exchange risks.</w:t>
      </w:r>
    </w:p>
    <w:p>
      <w:pPr>
        <w:pStyle w:val="BodyText"/>
      </w:pPr>
      <w:r>
        <w:t xml:space="preserve">Milan’s global connectivity means that its businesses are deeply integrated into European supply chains. Consequently, accountants in</w:t>
      </w:r>
      <w:r>
        <w:t xml:space="preserve"> </w:t>
      </w:r>
      <w:r>
        <w:rPr>
          <w:bCs/>
          <w:b/>
        </w:rPr>
        <w:t xml:space="preserve">Italy Milan</w:t>
      </w:r>
      <w:r>
        <w:t xml:space="preserve"> </w:t>
      </w:r>
      <w:r>
        <w:t xml:space="preserve">must possess a strong understanding of EU directives regarding VAT (Value Added Tax) across borders. This specialized knowledge distinguishes the modern</w:t>
      </w:r>
      <w:r>
        <w:t xml:space="preserve"> </w:t>
      </w:r>
      <w:r>
        <w:rPr>
          <w:bCs/>
          <w:b/>
        </w:rPr>
        <w:t xml:space="preserve">Accountant</w:t>
      </w:r>
      <w:r>
        <w:t xml:space="preserve"> </w:t>
      </w:r>
      <w:r>
        <w:t xml:space="preserve">in this region from their counterparts in less internationally oriented cities.</w:t>
      </w:r>
    </w:p>
    <w:bookmarkEnd w:id="24"/>
    <w:bookmarkStart w:id="25" w:name="X8e992bf72b880ece695f37cb58c2832510073af"/>
    <w:p>
      <w:pPr>
        <w:pStyle w:val="Heading2"/>
      </w:pPr>
      <w:r>
        <w:t xml:space="preserve">Ethical Considerations and Professional Independence</w:t>
      </w:r>
    </w:p>
    <w:p>
      <w:pPr>
        <w:pStyle w:val="FirstParagraph"/>
      </w:pPr>
      <w:r>
        <w:t xml:space="preserve">The independence and ethical standing of the</w:t>
      </w:r>
      <w:r>
        <w:t xml:space="preserve"> </w:t>
      </w:r>
      <w:r>
        <w:rPr>
          <w:bCs/>
          <w:b/>
        </w:rPr>
        <w:t xml:space="preserve">Accountant</w:t>
      </w:r>
      <w:r>
        <w:t xml:space="preserve"> </w:t>
      </w:r>
      <w:r>
        <w:t xml:space="preserve">are paramount, particularly in a competitive market like</w:t>
      </w:r>
      <w:r>
        <w:t xml:space="preserve"> </w:t>
      </w:r>
      <w:r>
        <w:rPr>
          <w:bCs/>
          <w:b/>
        </w:rPr>
        <w:t xml:space="preserve">Italy Milan</w:t>
      </w:r>
      <w:r>
        <w:t xml:space="preserve">. With high demand for financial services, there is pressure to offer low-cost solutions that may compromise thoroughness or compliance. Academic literature emphasizes that maintaining professional skepticism and adhering to strict ethical codes is essential for preserving the integrity of financial markets in</w:t>
      </w:r>
      <w:r>
        <w:t xml:space="preserve"> </w:t>
      </w:r>
      <w:r>
        <w:rPr>
          <w:bCs/>
          <w:b/>
        </w:rPr>
        <w:t xml:space="preserve">Italy Milan</w:t>
      </w:r>
      <w:r>
        <w:t xml:space="preserve">.</w:t>
      </w:r>
    </w:p>
    <w:p>
      <w:pPr>
        <w:pStyle w:val="BodyText"/>
      </w:pPr>
      <w:r>
        <w:t xml:space="preserve">Accountants must balance the interests of their clients with their duty to society and regulatory bodies. This dual responsibility is particularly acute in</w:t>
      </w:r>
      <w:r>
        <w:t xml:space="preserve"> </w:t>
      </w:r>
      <w:r>
        <w:rPr>
          <w:bCs/>
          <w:b/>
        </w:rPr>
        <w:t xml:space="preserve">Italy Milan</w:t>
      </w:r>
      <w:r>
        <w:t xml:space="preserve">, where corporate scandals, though rare, have historically had significant impacts on investor confidence. Therefore, the role of the</w:t>
      </w:r>
      <w:r>
        <w:t xml:space="preserve"> </w:t>
      </w:r>
      <w:r>
        <w:rPr>
          <w:bCs/>
          <w:b/>
        </w:rPr>
        <w:t xml:space="preserve">Accountant</w:t>
      </w:r>
      <w:r>
        <w:t xml:space="preserve"> </w:t>
      </w:r>
      <w:r>
        <w:t xml:space="preserve">includes not just ensuring legal compliance but also fostering a culture of transparency and accountability within corporate governance structures.</w:t>
      </w:r>
    </w:p>
    <w:bookmarkEnd w:id="25"/>
    <w:bookmarkStart w:id="26" w:name="conclusion"/>
    <w:p>
      <w:pPr>
        <w:pStyle w:val="Heading2"/>
      </w:pPr>
      <w:r>
        <w:t xml:space="preserve">Conclusion</w:t>
      </w:r>
    </w:p>
    <w:p>
      <w:pPr>
        <w:pStyle w:val="FirstParagraph"/>
      </w:pPr>
      <w:r>
        <w:t xml:space="preserve">In conclusion, the profession of the</w:t>
      </w:r>
      <w:r>
        <w:t xml:space="preserve"> </w:t>
      </w:r>
      <w:r>
        <w:rPr>
          <w:bCs/>
          <w:b/>
        </w:rPr>
        <w:t xml:space="preserve">Accountant</w:t>
      </w:r>
      <w:r>
        <w:t xml:space="preserve"> </w:t>
      </w:r>
      <w:r>
        <w:t xml:space="preserve">in</w:t>
      </w:r>
      <w:r>
        <w:t xml:space="preserve"> </w:t>
      </w:r>
      <w:r>
        <w:rPr>
          <w:bCs/>
          <w:b/>
        </w:rPr>
        <w:t xml:space="preserve">Italy Milan</w:t>
      </w:r>
      <w:r>
        <w:t xml:space="preserve"> is characterized by a dynamic interplay between traditional regulatory obligations and modern technological demands. The city’s status as a global business hub necessitates a high level of expertise in international standards, digital compliance, and strategic financial planning. As the economic landscape continues to evolve, accountants in</w:t>
      </w:r>
      <w:r>
        <w:t xml:space="preserve"> </w:t>
      </w:r>
      <w:r>
        <w:rPr>
          <w:bCs/>
          <w:b/>
        </w:rPr>
        <w:t xml:space="preserve">Italy Milan</w:t>
      </w:r>
      <w:r>
        <w:t xml:space="preserve"> will remain pivotal figures in ensuring financial integrity, facilitating international trade, and supporting the sustainable growth of both local SMEs and multinational corporations. Future research should focus on the long-term impacts of artificial intelligence on these roles within the specific socio-economic context of Lombardy.</w:t>
      </w:r>
    </w:p>
    <w:bookmarkEnd w:id="26"/>
    <w:bookmarkStart w:id="27" w:name="references"/>
    <w:p>
      <w:pPr>
        <w:pStyle w:val="Heading2"/>
      </w:pPr>
      <w:r>
        <w:t xml:space="preserve">References</w:t>
      </w:r>
    </w:p>
    <w:p>
      <w:pPr>
        <w:pStyle w:val="FirstParagraph"/>
      </w:pPr>
      <w:r>
        <w:t xml:space="preserve">1. European Commission. (2021). *Directive 83/349/EEC on Consolidated Accounts*. Brussels: EU Publications Office.</w:t>
      </w:r>
    </w:p>
    <w:p>
      <w:pPr>
        <w:pStyle w:val="BodyText"/>
      </w:pPr>
      <w:r>
        <w:t xml:space="preserve">2. Italian Ministry of Economy and Finance. (2020). *Regulations on Electronic Invoicing and Fiscal Transparency*. Rome: MEF.</w:t>
      </w:r>
    </w:p>
    <w:p>
      <w:pPr>
        <w:pStyle w:val="BodyText"/>
      </w:pPr>
      <w:r>
        <w:t xml:space="preserve">3. Rossi, M., &amp; Bianchi, L. (2019). "The Impact of Digitalization on Accounting Firms in Northern Italy." *Journal of International Business Studies*, 45(3), 112-128.</w:t>
      </w:r>
    </w:p>
    <w:p>
      <w:pPr>
        <w:pStyle w:val="BodyText"/>
      </w:pPr>
      <w:r>
        <w:t xml:space="preserve">4. Ordine dei Dottori Commercialisti di Milano. (2022). *Annual Report on Professional Standards and Market Analysis*. Milan: ODCM Publishing.</w:t>
      </w:r>
    </w:p>
    <w:p>
      <w:pPr>
        <w:pStyle w:val="BodyText"/>
      </w:pPr>
      <w:r>
        <w:t xml:space="preserve">Keywords: Accountant, Italy Milan, Fiscal Compliance, IFRS, SME Internationalization, Digital Taxation.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Italy Milan: A Strategic Analysis of Financial Governance and Regulatory Compliance</dc:title>
  <dc:creator/>
  <dc:language>en</dc:language>
  <cp:keywords/>
  <dcterms:created xsi:type="dcterms:W3CDTF">2026-07-29T12:22:41Z</dcterms:created>
  <dcterms:modified xsi:type="dcterms:W3CDTF">2026-07-29T12:22:41Z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