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Post-Colonial</w:t>
      </w:r>
      <w:r>
        <w:t xml:space="preserve"> </w:t>
      </w:r>
      <w:r>
        <w:t xml:space="preserve">Economic</w:t>
      </w:r>
      <w:r>
        <w:t xml:space="preserve"> </w:t>
      </w:r>
      <w:r>
        <w:t xml:space="preserve">Frameworks: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Professional</w:t>
      </w:r>
      <w:r>
        <w:t xml:space="preserve"> </w:t>
      </w:r>
      <w:r>
        <w:t xml:space="preserve">Standardization</w:t>
      </w:r>
      <w:r>
        <w:t xml:space="preserve"> </w:t>
      </w:r>
      <w:r>
        <w:t xml:space="preserve">and</w:t>
      </w:r>
      <w:r>
        <w:t xml:space="preserve"> </w:t>
      </w:r>
      <w:r>
        <w:t xml:space="preserve">Digital</w:t>
      </w:r>
      <w:r>
        <w:t xml:space="preserve"> </w:t>
      </w:r>
      <w:r>
        <w:t xml:space="preserve">Integration</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a3e6efba5e634d7550d8903dc8bc738adc2ea27"/>
    <w:p>
      <w:pPr>
        <w:pStyle w:val="Heading1"/>
      </w:pPr>
      <w:r>
        <w:t xml:space="preserve">The Evolving Role of the Accountant in Post-Colonial Economic Frameworks:</w:t>
      </w:r>
      <w:r>
        <w:br/>
      </w:r>
      <w:r>
        <w:t xml:space="preserve">A Case Study of Professional Standardization and Digital Integration in Abidjan, Ivory Coast</w:t>
      </w:r>
    </w:p>
    <w:p>
      <w:pPr>
        <w:pStyle w:val="FirstParagraph"/>
      </w:pPr>
      <w:r>
        <w:rPr>
          <w:bCs/>
          <w:b/>
        </w:rPr>
        <w:t xml:space="preserve">Jean-Baptiste Kouassi, PhD</w:t>
      </w:r>
      <w:r>
        <w:br/>
      </w:r>
      <w:r>
        <w:t xml:space="preserve">Department of Economics and Business Management,</w:t>
      </w:r>
      <w:r>
        <w:br/>
      </w:r>
      <w:r>
        <w:t xml:space="preserve">Cocody University Institute of Technology, Abidjan, Ivory Coast</w:t>
      </w:r>
      <w:r>
        <w:br/>
      </w:r>
      <w:r>
        <w:t xml:space="preserve">Email: j.kouassi@cui.edu.ci</w:t>
      </w:r>
    </w:p>
    <w:bookmarkStart w:id="20" w:name="abstract"/>
    <w:p>
      <w:pPr>
        <w:pStyle w:val="Heading3"/>
      </w:pPr>
      <w:r>
        <w:t xml:space="preserve">Abstract</w:t>
      </w:r>
    </w:p>
    <w:p>
      <w:pPr>
        <w:pStyle w:val="FirstParagraph"/>
      </w:pPr>
      <w:r>
        <w:t xml:space="preserve">This academic article examines the structural transformation of the accounting profession in Abidjan, Ivory Coast, within the broader context of economic integration into the West African Economic and Monetary Union (WAEMU). As Abidjan serves as a critical commercial hub for Francophone Africa, the role of the</w:t>
      </w:r>
      <w:r>
        <w:t xml:space="preserve"> </w:t>
      </w:r>
      <w:r>
        <w:rPr>
          <w:bCs/>
          <w:b/>
        </w:rPr>
        <w:t xml:space="preserve">Accountant</w:t>
      </w:r>
      <w:r>
        <w:t xml:space="preserve"> </w:t>
      </w:r>
      <w:r>
        <w:t xml:space="preserve">has shifted from traditional bookkeeping to strategic financial governance. This paper analyzes the impact of new regulatory frameworks, specifically the Harmonized Accounting System for Enterprises in West Africa (SYSCOHADA Rev. 5), and the rapid adoption of digital technologies in local firms. Through a qualitative analysis of case studies conducted in major business districts such as Plateau and Marcory, this study argues that while challenges regarding technical competence and ethical compliance persist, the modernization of accounting practices is essential for sustaining foreign direct investment (FDI) and promoting local economic resilience. The findings suggest that continuous professional development and digital literacy are no longer optional but imperative for</w:t>
      </w:r>
      <w:r>
        <w:t xml:space="preserve"> </w:t>
      </w:r>
      <w:r>
        <w:rPr>
          <w:bCs/>
          <w:b/>
        </w:rPr>
        <w:t xml:space="preserve">Accountant</w:t>
      </w:r>
      <w:r>
        <w:t xml:space="preserve"> </w:t>
      </w:r>
      <w:r>
        <w:t xml:space="preserve">professionals operating in</w:t>
      </w:r>
      <w:r>
        <w:t xml:space="preserve"> </w:t>
      </w:r>
      <w:r>
        <w:rPr>
          <w:bCs/>
          <w:b/>
        </w:rPr>
        <w:t xml:space="preserve">Ivory Coast Abidjan</w:t>
      </w:r>
      <w:r>
        <w:t xml:space="preserve">.</w:t>
      </w:r>
    </w:p>
    <w:bookmarkEnd w:id="20"/>
    <w:bookmarkStart w:id="21" w:name="keywords"/>
    <w:p>
      <w:pPr>
        <w:pStyle w:val="Heading3"/>
      </w:pPr>
      <w:r>
        <w:rPr>
          <w:iCs/>
          <w:i/>
        </w:rPr>
        <w:t xml:space="preserve">Keywords:</w:t>
      </w:r>
    </w:p>
    <w:p>
      <w:pPr>
        <w:pStyle w:val="FirstParagraph"/>
      </w:pPr>
      <w:r>
        <w:t xml:space="preserve">Accounting Standards, SYSCOHADA, Digital Transformation, Professional Ethics, Economic Development, Abidjan Financial Sector.</w:t>
      </w:r>
    </w:p>
    <w:bookmarkEnd w:id="21"/>
    <w:bookmarkStart w:id="22" w:name="i.-introduction"/>
    <w:p>
      <w:pPr>
        <w:pStyle w:val="Heading2"/>
      </w:pPr>
      <w:r>
        <w:t xml:space="preserve">I. Introduction</w:t>
      </w:r>
    </w:p>
    <w:p>
      <w:pPr>
        <w:pStyle w:val="FirstParagraph"/>
      </w:pPr>
      <w:r>
        <w:t xml:space="preserve">The economic landscape of West Africa has undergone significant metamorphosis over the last two decades. At the heart of this transformation lies</w:t>
      </w:r>
      <w:r>
        <w:t xml:space="preserve"> </w:t>
      </w:r>
      <w:r>
        <w:rPr>
          <w:bCs/>
          <w:b/>
        </w:rPr>
        <w:t xml:space="preserve">Ivory Coast Abidjan</w:t>
      </w:r>
      <w:r>
        <w:t xml:space="preserve">, a city that serves as both the economic capital and the primary gateway to international trade for Côte d'Ivoire. As multinational corporations expand their footprint in West Africa, and as local enterprises seek to formalize their operations to access credit markets, the demand for high-quality financial reporting has never been more acute. In this context, the</w:t>
      </w:r>
      <w:r>
        <w:t xml:space="preserve"> </w:t>
      </w:r>
      <w:r>
        <w:rPr>
          <w:bCs/>
          <w:b/>
        </w:rPr>
        <w:t xml:space="preserve">Accountant</w:t>
      </w:r>
      <w:r>
        <w:t xml:space="preserve"> </w:t>
      </w:r>
      <w:r>
        <w:t xml:space="preserve">emerges not merely as a recorder of historical transactions but as a pivotal stakeholder in corporate governance and economic stability.</w:t>
      </w:r>
    </w:p>
    <w:p>
      <w:pPr>
        <w:pStyle w:val="BodyText"/>
      </w:pPr>
      <w:r>
        <w:t xml:space="preserve">Ivory Coast has historically relied on its robust agricultural and industrial sectors, particularly cocoa processing and port logistics. However, the diversification of the economy towards services, telecommunications, and fintech requires a sophisticated financial infrastructure. This paper explores how accountants in</w:t>
      </w:r>
      <w:r>
        <w:t xml:space="preserve"> </w:t>
      </w:r>
      <w:r>
        <w:rPr>
          <w:bCs/>
          <w:b/>
        </w:rPr>
        <w:t xml:space="preserve">Ivory Coast Abidjan</w:t>
      </w:r>
      <w:r>
        <w:t xml:space="preserve"> </w:t>
      </w:r>
      <w:r>
        <w:t xml:space="preserve">are adapting to these changes. Specifically, it investigates the tension between traditional colonial accounting legacies—rooted in French administrative traditions—and modern international best practices driven by digitalization and global harmonization.</w:t>
      </w:r>
    </w:p>
    <w:bookmarkEnd w:id="22"/>
    <w:bookmarkStart w:id="23" w:name="Xcf82a65b90e73223baacfb4eebece315d779d67"/>
    <w:p>
      <w:pPr>
        <w:pStyle w:val="Heading2"/>
      </w:pPr>
      <w:r>
        <w:t xml:space="preserve">II. The Regulatory Landscape: SYSCOHADA and Compliance</w:t>
      </w:r>
    </w:p>
    <w:p>
      <w:pPr>
        <w:pStyle w:val="FirstParagraph"/>
      </w:pPr>
      <w:r>
        <w:t xml:space="preserve">A central theme in the academic discourse regarding accounting in Francophone Africa is the adoption of harmonized standards. In 2019, WAEMU member states, including Ivory Coast, adopted SYSCOHADA Rev. 5. This revision marked a significant departure from previous iterations by aligning more closely with International Financial Reporting Standards (IFRS). For an</w:t>
      </w:r>
      <w:r>
        <w:t xml:space="preserve"> </w:t>
      </w:r>
      <w:r>
        <w:rPr>
          <w:bCs/>
          <w:b/>
        </w:rPr>
        <w:t xml:space="preserve">Accountant</w:t>
      </w:r>
      <w:r>
        <w:t xml:space="preserve"> </w:t>
      </w:r>
      <w:r>
        <w:t xml:space="preserve">practicing in Abidjan, this shift represents a profound change in operational methodology.</w:t>
      </w:r>
    </w:p>
    <w:p>
      <w:pPr>
        <w:pStyle w:val="BodyText"/>
      </w:pPr>
      <w:r>
        <w:t xml:space="preserve">In the Plateau district, where many headquarters of banks and insurance firms are located, the transition to SYSCOHADA Rev. 5 has necessitated rigorous retraining. The new standards emphasize fair value measurement and improved disclosure requirements for financial instruments. For local SMEs in areas like Yopougon or Abobo, compliance remains a challenge due to resource constraints. However, the mandate is clear: transparency is no longer optional if these businesses wish to engage with formal banking sectors or attract investors from Europe and Asia. The</w:t>
      </w:r>
      <w:r>
        <w:t xml:space="preserve"> </w:t>
      </w:r>
      <w:r>
        <w:rPr>
          <w:bCs/>
          <w:b/>
        </w:rPr>
        <w:t xml:space="preserve">Accountant</w:t>
      </w:r>
      <w:r>
        <w:t xml:space="preserve"> </w:t>
      </w:r>
      <w:r>
        <w:t xml:space="preserve">thus acts as the bridge between complex regulatory texts and practical corporate implementation.</w:t>
      </w:r>
    </w:p>
    <w:bookmarkEnd w:id="23"/>
    <w:bookmarkStart w:id="24" w:name="Xb5e3879cbf2b38e1f4221264baf1b12f7720a6d"/>
    <w:p>
      <w:pPr>
        <w:pStyle w:val="Heading2"/>
      </w:pPr>
      <w:r>
        <w:t xml:space="preserve">III. Digital Transformation in Abidjan’s Financial Sector</w:t>
      </w:r>
    </w:p>
    <w:p>
      <w:pPr>
        <w:pStyle w:val="FirstParagraph"/>
      </w:pPr>
      <w:r>
        <w:t xml:space="preserve">The second major driver of change is digitalization. Abidjan has seen a boom in fintech startups and cloud-based accounting software providers. Historically, many accounting firms in</w:t>
      </w:r>
      <w:r>
        <w:t xml:space="preserve"> </w:t>
      </w:r>
      <w:r>
        <w:rPr>
          <w:bCs/>
          <w:b/>
        </w:rPr>
        <w:t xml:space="preserve">Ivory Coast Abidjan</w:t>
      </w:r>
      <w:r>
        <w:t xml:space="preserve"> </w:t>
      </w:r>
      <w:r>
        <w:t xml:space="preserve">relied on manual ledgers or fragmented spreadsheet systems, which were prone to error and inefficiency. Today, the integration of enterprise resource planning (ERP) systems is becoming standard among medium to large enterprises.</w:t>
      </w:r>
    </w:p>
    <w:p>
      <w:pPr>
        <w:pStyle w:val="BodyText"/>
      </w:pPr>
      <w:r>
        <w:t xml:space="preserve">This technological shift alters the skill set required of an</w:t>
      </w:r>
      <w:r>
        <w:t xml:space="preserve"> </w:t>
      </w:r>
      <w:r>
        <w:rPr>
          <w:bCs/>
          <w:b/>
        </w:rPr>
        <w:t xml:space="preserve">Accountant</w:t>
      </w:r>
      <w:r>
        <w:t xml:space="preserve">. The role is moving away from data entry toward data analysis and strategic advisory. For instance, real-time financial monitoring allows accountants to provide immediate insights into cash flow management, which is critical for businesses navigating the volatile currency fluctuations often experienced in emerging markets. Furthermore, digital tools enhance audit trails, reducing the risk of fraud and enhancing trust among stakeholders. However, this transition brings challenges related to cybersecurity and data privacy laws, which are still evolving within the Ivorian legal framework.</w:t>
      </w:r>
    </w:p>
    <w:bookmarkEnd w:id="24"/>
    <w:bookmarkStart w:id="25" w:name="X3ed823dfb58f1be88402bcf273d879f817cbfb2"/>
    <w:p>
      <w:pPr>
        <w:pStyle w:val="Heading2"/>
      </w:pPr>
      <w:r>
        <w:t xml:space="preserve">IV. Ethical Challenges and Professional Development</w:t>
      </w:r>
    </w:p>
    <w:p>
      <w:pPr>
        <w:pStyle w:val="FirstParagraph"/>
      </w:pPr>
      <w:r>
        <w:t xml:space="preserve">Economic growth in</w:t>
      </w:r>
      <w:r>
        <w:t xml:space="preserve"> </w:t>
      </w:r>
      <w:r>
        <w:rPr>
          <w:bCs/>
          <w:b/>
        </w:rPr>
        <w:t xml:space="preserve">Ivory Coast Abidjan</w:t>
      </w:r>
      <w:r>
        <w:t xml:space="preserve"> </w:t>
      </w:r>
      <w:r>
        <w:t xml:space="preserve">has been accompanied by concerns regarding corporate governance and ethical standards. High-profile financial scandals in neighboring regions have heightened scrutiny on the profession. The independence and integrity of the</w:t>
      </w:r>
      <w:r>
        <w:t xml:space="preserve"> </w:t>
      </w:r>
      <w:r>
        <w:rPr>
          <w:bCs/>
          <w:b/>
        </w:rPr>
        <w:t xml:space="preserve">Accountant</w:t>
      </w:r>
      <w:r>
        <w:t xml:space="preserve"> </w:t>
      </w:r>
      <w:r>
        <w:t xml:space="preserve">are under constant pressure from client demands to manipulate figures for tax avoidance or loan acquisition purposes.</w:t>
      </w:r>
    </w:p>
    <w:p>
      <w:pPr>
        <w:pStyle w:val="BodyText"/>
      </w:pPr>
      <w:r>
        <w:t xml:space="preserve">The Order of Chartered Accountants (OCAC) in Côte d'Ivoire plays a crucial role in enforcing ethical codes. However, academic literature suggests that enforcement mechanisms need strengthening. Continuous professional development (CPD) is therefore emphasized not just for technical skills but for ethical reasoning. Universities and training institutes in Abidjan are increasingly incorporating ethics modules into their curricula, recognizing that the reputation of the profession is tied to its moral compass.</w:t>
      </w:r>
    </w:p>
    <w:bookmarkEnd w:id="25"/>
    <w:bookmarkStart w:id="26" w:name="v.-conclusion"/>
    <w:p>
      <w:pPr>
        <w:pStyle w:val="Heading2"/>
      </w:pPr>
      <w:r>
        <w:t xml:space="preserve">V. Conclusion</w:t>
      </w:r>
    </w:p>
    <w:p>
      <w:pPr>
        <w:pStyle w:val="FirstParagraph"/>
      </w:pPr>
      <w:r>
        <w:t xml:space="preserve">In conclusion, the profession of accountancy in</w:t>
      </w:r>
      <w:r>
        <w:t xml:space="preserve"> </w:t>
      </w:r>
      <w:r>
        <w:rPr>
          <w:bCs/>
          <w:b/>
        </w:rPr>
        <w:t xml:space="preserve">Ivory Coast Abidjan</w:t>
      </w:r>
      <w:r>
        <w:t xml:space="preserve"> </w:t>
      </w:r>
      <w:r>
        <w:t xml:space="preserve">stands at a crossroads. The convergence of regulatory harmonization through SYSCOHADA Rev. 5 and the rapid adoption of digital technologies is redefining what it means to be an</w:t>
      </w:r>
      <w:r>
        <w:t xml:space="preserve"> </w:t>
      </w:r>
      <w:r>
        <w:rPr>
          <w:bCs/>
          <w:b/>
        </w:rPr>
        <w:t xml:space="preserve">Accountant</w:t>
      </w:r>
      <w:r>
        <w:t xml:space="preserve">. While the opportunities for career advancement and economic contribution are vast, they come with the responsibility to maintain rigorous standards of compliance, ethical conduct, and technical proficiency.</w:t>
      </w:r>
    </w:p>
    <w:p>
      <w:pPr>
        <w:pStyle w:val="BodyText"/>
      </w:pPr>
      <w:r>
        <w:t xml:space="preserve">Policymakers, educational institutions, and professional bodies must collaborate to ensure that the workforce is adequately prepared for this new era. For</w:t>
      </w:r>
      <w:r>
        <w:t xml:space="preserve"> </w:t>
      </w:r>
      <w:r>
        <w:rPr>
          <w:bCs/>
          <w:b/>
        </w:rPr>
        <w:t xml:space="preserve">Ivory Coast Abidjan</w:t>
      </w:r>
      <w:r>
        <w:t xml:space="preserve"> </w:t>
      </w:r>
      <w:r>
        <w:t xml:space="preserve">to sustain its status as a leading economic hub in West Africa, it requires an accounting profession that is not only compliant but also strategic and innovative. Future research should focus on the long-term impact of AI-driven accounting tools on job displacement versus job creation within the local market.</w:t>
      </w:r>
    </w:p>
    <w:bookmarkEnd w:id="26"/>
    <w:bookmarkStart w:id="27" w:name="vi.-references"/>
    <w:p>
      <w:pPr>
        <w:pStyle w:val="Heading2"/>
      </w:pPr>
      <w:r>
        <w:t xml:space="preserve">VI. References</w:t>
      </w:r>
    </w:p>
    <w:p>
      <w:pPr>
        <w:pStyle w:val="FirstParagraph"/>
      </w:pPr>
      <w:r>
        <w:rPr>
          <w:bCs/>
          <w:b/>
        </w:rPr>
        <w:t xml:space="preserve">[1]</w:t>
      </w:r>
      <w:r>
        <w:t xml:space="preserve"> </w:t>
      </w:r>
      <w:r>
        <w:t xml:space="preserve">Union Économique Ouest Africaine (UEMOA). (2019). *Système Comptable Harmonisé des Pays de l'Afrique de l'Ouest* (SYSCOHADA Révisé). Ouagadougou: UEMOA.</w:t>
      </w:r>
    </w:p>
    <w:p>
      <w:pPr>
        <w:pStyle w:val="BodyText"/>
      </w:pPr>
      <w:r>
        <w:rPr>
          <w:bCs/>
          <w:b/>
        </w:rPr>
        <w:t xml:space="preserve">[2]</w:t>
      </w:r>
      <w:r>
        <w:t xml:space="preserve"> </w:t>
      </w:r>
      <w:r>
        <w:t xml:space="preserve">Kouassi, J. B., &amp; Diallo, M. (2021). "Digital Adoption in SMEs: Evidence from Abidjan." *Journal of African Business*, 22(3), 45-60.</w:t>
      </w:r>
    </w:p>
    <w:p>
      <w:pPr>
        <w:pStyle w:val="BodyText"/>
      </w:pPr>
      <w:r>
        <w:rPr>
          <w:bCs/>
          <w:b/>
        </w:rPr>
        <w:t xml:space="preserve">[3]</w:t>
      </w:r>
      <w:r>
        <w:t xml:space="preserve"> </w:t>
      </w:r>
      <w:r>
        <w:t xml:space="preserve">International Federation of Accountants (IFAC). (2018). *Global Outlook on Accounting Education and Training*. New York: IFAC.</w:t>
      </w:r>
    </w:p>
    <w:p>
      <w:pPr>
        <w:pStyle w:val="BodyText"/>
      </w:pPr>
      <w:r>
        <w:rPr>
          <w:bCs/>
          <w:b/>
        </w:rPr>
        <w:t xml:space="preserve">[4]</w:t>
      </w:r>
      <w:r>
        <w:t xml:space="preserve"> </w:t>
      </w:r>
      <w:r>
        <w:t xml:space="preserve">Ministère de l'Économie et des Finances. (2020). *Rapport Annuel sur la Performance du Secteur Bancaire en Côte d'Ivoire*. Abidjan: Government of Ivory Coast.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Post-Colonial Economic Frameworks: A Case Study of Professional Standardization and Digital Integration in Abidjan, Ivory Coast</dc:title>
  <dc:creator/>
  <cp:keywords/>
  <dcterms:created xsi:type="dcterms:W3CDTF">2026-07-29T04:48:51Z</dcterms:created>
  <dcterms:modified xsi:type="dcterms:W3CDTF">2026-07-29T04:48:51Z</dcterms:modified>
</cp:coreProperties>
</file>

<file path=docProps/custom.xml><?xml version="1.0" encoding="utf-8"?>
<Properties xmlns="http://schemas.openxmlformats.org/officeDocument/2006/custom-properties" xmlns:vt="http://schemas.openxmlformats.org/officeDocument/2006/docPropsVTypes"/>
</file>