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Contemporary</w:t>
      </w:r>
      <w:r>
        <w:t xml:space="preserve"> </w:t>
      </w:r>
      <w:r>
        <w:t xml:space="preserve">Japan</w:t>
      </w:r>
      <w:r>
        <w:t xml:space="preserve"> </w:t>
      </w:r>
      <w:r>
        <w:t xml:space="preserve">Tokyo</w:t>
      </w:r>
    </w:p>
    <w:bookmarkStart w:id="20" w:name="Xa972bdaadf8be6da0b4e77f6e44918d2aa0d1b9"/>
    <w:p>
      <w:pPr>
        <w:pStyle w:val="Heading1"/>
      </w:pPr>
      <w:r>
        <w:t xml:space="preserve">The Evolution and Strategic Role of the Accountant in Contemporary Japan Tokyo</w:t>
      </w:r>
    </w:p>
    <w:p>
      <w:pPr>
        <w:pStyle w:val="FirstParagraph"/>
      </w:pPr>
      <w:r>
        <w:rPr>
          <w:bCs/>
          <w:b/>
        </w:rPr>
        <w:t xml:space="preserve">Author:</w:t>
      </w:r>
      <w:r>
        <w:br/>
      </w:r>
      <w:r>
        <w:t xml:space="preserve">Satoshi Tanaka, Ph.D.</w:t>
      </w:r>
      <w:r>
        <w:br/>
      </w:r>
      <w:r>
        <w:t xml:space="preserve">Institute for Financial Economics, University of Tokyo</w:t>
      </w:r>
      <w:r>
        <w:br/>
      </w:r>
      <w:r>
        <w:t xml:space="preserve">Tokyo, Japan</w:t>
      </w:r>
      <w:r>
        <w:br/>
      </w:r>
      <w:r>
        <w:t xml:space="preserve">Email: s.tanaka@u-tokyo.ac.jp</w:t>
      </w:r>
    </w:p>
    <w:p>
      <w:pPr>
        <w:pStyle w:val="BodyText"/>
      </w:pPr>
      <w:r>
        <w:rPr>
          <w:bCs/>
          <w:b/>
        </w:rPr>
        <w:t xml:space="preserve">Date:</w:t>
      </w:r>
      <w:r>
        <w:t xml:space="preserve"> </w:t>
      </w:r>
      <w:r>
        <w:t xml:space="preserve">October 24, 2023</w:t>
      </w:r>
    </w:p>
    <w:bookmarkEnd w:id="20"/>
    <w:bookmarkStart w:id="21" w:name="abstract"/>
    <w:p>
      <w:pPr>
        <w:pStyle w:val="Heading1"/>
      </w:pPr>
      <w:r>
        <w:t xml:space="preserve">Abstract</w:t>
      </w:r>
    </w:p>
    <w:p>
      <w:pPr>
        <w:pStyle w:val="FirstParagraph"/>
      </w:pPr>
      <w:r>
        <w:t xml:space="preserve">This paper examines the transformative role of the Accountant within the dynamic business environment of Japan Tokyo. As Japan’s capital continues to serve as a primary hub for international finance and domestic corporate governance, the function of accounting professionals has shifted from traditional compliance-based tasks to strategic advisory roles. This study analyzes recent regulatory changes, including the adoption of International Financial Reporting Standards (IFRS) and digital transformation initiatives, impacting Accountant practices in Japan Tokyo. The research highlights how Accountants are increasingly required to navigate complex local regulations while engaging with global financial standards, thereby influencing corporate strategy and operational efficiency in one of the world’s most competitive metropolitan economies.</w:t>
      </w:r>
    </w:p>
    <w:bookmarkEnd w:id="21"/>
    <w:bookmarkStart w:id="22" w:name="introduction"/>
    <w:p>
      <w:pPr>
        <w:pStyle w:val="Heading1"/>
      </w:pPr>
      <w:r>
        <w:t xml:space="preserve">Introduction</w:t>
      </w:r>
    </w:p>
    <w:p>
      <w:pPr>
        <w:pStyle w:val="FirstParagraph"/>
      </w:pPr>
      <w:r>
        <w:t xml:space="preserve">The economic landscape of Japan has undergone significant shifts over the past two decades, driven by globalization, technological innovation, and demographic challenges. At the heart of this transformation is Japan Tokyo, a metropolis that stands as both a historical center of Japanese commerce and a modern gateway to international markets. Within this context, the role of the Accountant has evolved dramatically. Traditionally viewed as custodians of financial records and experts in tax compliance, Accountants in Japan Tokyo are now expected to be strategic partners who drive business value through data analytics, risk management, and sustainable finance practices.</w:t>
      </w:r>
    </w:p>
    <w:p>
      <w:pPr>
        <w:pStyle w:val="BodyText"/>
      </w:pPr>
      <w:r>
        <w:t xml:space="preserve">This paper argues that the modernization of accounting standards and the increasing complexity of cross-border transactions have necessitated a redefinition of the Accountant’s professional identity. By focusing specifically on Japan Tokyo, this study provides insights into how regional specificities interact with global trends to shape contemporary accounting practices. The unique regulatory environment, cultural expectations regarding corporate transparency, and the concentration of multinational headquarters in Japan Tokyo create a distinct ecosystem for Accountants.</w:t>
      </w:r>
    </w:p>
    <w:bookmarkEnd w:id="22"/>
    <w:bookmarkStart w:id="23" w:name="the-regulatory-landscape-in-japan-tokyo"/>
    <w:p>
      <w:pPr>
        <w:pStyle w:val="Heading1"/>
      </w:pPr>
      <w:r>
        <w:t xml:space="preserve">The Regulatory Landscape in Japan Tokyo</w:t>
      </w:r>
    </w:p>
    <w:p>
      <w:pPr>
        <w:pStyle w:val="FirstParagraph"/>
      </w:pPr>
      <w:r>
        <w:t xml:space="preserve">To understand the current position of the Accountant in Japan Tokyo, it is essential to first examine the regulatory framework governing financial reporting. Historically, Japanese accounting standards were based on domestic principles that differed significantly from international norms. However, in recent years, there has been a concerted effort to align these standards with global best practices. The Financial Services Agency (FSA) of Japan has played a pivotal role in this transition, encouraging larger corporations listed on the Tokyo Stock Exchange to adopt International Financial Reporting Standards (IFRS).</w:t>
      </w:r>
    </w:p>
    <w:p>
      <w:pPr>
        <w:pStyle w:val="BodyText"/>
      </w:pPr>
      <w:r>
        <w:t xml:space="preserve">For Accountants practicing in Japan Tokyo, this shift presents both opportunities and challenges. On one hand, IFRS adoption enhances comparability with international peers, facilitating foreign investment and capital raising. On the other hand, it requires Accountants to possess a deeper understanding of complex accounting principles and greater flexibility in interpreting financial data. Furthermore, local tax laws in Japan Tokyo remain intricate, requiring Accountants to balance global reporting requirements with stringent domestic compliance obligations.</w:t>
      </w:r>
    </w:p>
    <w:p>
      <w:pPr>
        <w:pStyle w:val="BodyText"/>
      </w:pPr>
      <w:r>
        <w:t xml:space="preserve">Additionally, the introduction of the "Corporate Governance Code" and the "Stewardship Code" has placed greater emphasis on transparency and accountability. Accountants are now integral to ensuring that companies adhere to these codes, which demand rigorous internal controls and clear communication with stakeholders. In Japan Tokyo, where corporate reputation is closely tied to societal trust, Accountants serve as guardians of integrity, ensuring that financial disclosures accurately reflect the company’s economic reality.</w:t>
      </w:r>
    </w:p>
    <w:bookmarkEnd w:id="23"/>
    <w:bookmarkStart w:id="24" w:name="X0b5818679042a5d777d6fc5dc05ad0d9b936622"/>
    <w:p>
      <w:pPr>
        <w:pStyle w:val="Heading1"/>
      </w:pPr>
      <w:r>
        <w:t xml:space="preserve">Digital Transformation and Technological Integration</w:t>
      </w:r>
    </w:p>
    <w:p>
      <w:pPr>
        <w:pStyle w:val="FirstParagraph"/>
      </w:pPr>
      <w:r>
        <w:t xml:space="preserve">The Fourth Industrial Revolution has profoundly impacted the accounting profession globally, and Japan Tokyo is no exception. The integration of artificial intelligence (AI), machine learning, and blockchain technology into accounting processes is reshaping how Accountants operate. In Japan Tokyo, where technological innovation is highly advanced, firms are increasingly leveraging cloud-based accounting platforms to streamline operations.</w:t>
      </w:r>
    </w:p>
    <w:p>
      <w:pPr>
        <w:pStyle w:val="BodyText"/>
      </w:pPr>
      <w:r>
        <w:t xml:space="preserve">This digital transformation has liberated Accountants from routine data entry and reconciliation tasks, allowing them to focus on higher-value activities such as forensic accounting, strategic planning, and risk assessment. For instance, AI-driven analytics tools enable Accountants in Japan Tokyo to identify patterns in spending behavior or detect anomalies that may indicate fraud with greater speed and accuracy than traditional methods.</w:t>
      </w:r>
    </w:p>
    <w:p>
      <w:pPr>
        <w:pStyle w:val="BodyText"/>
      </w:pPr>
      <w:r>
        <w:t xml:space="preserve">However, the rapid pace of technological change also poses challenges. Accountants must continuously update their skills to remain competitive in a job market that increasingly demands proficiency in data science and cybersecurity. Educational institutions and professional bodies in Japan Tokyo are responding by updating curricula to include courses on digital literacy, ensuring that new generations of Accountants are prepared for this evolving landscape.</w:t>
      </w:r>
    </w:p>
    <w:bookmarkEnd w:id="24"/>
    <w:bookmarkStart w:id="25" w:name="sustainability-and-esg-reporting"/>
    <w:p>
      <w:pPr>
        <w:pStyle w:val="Heading1"/>
      </w:pPr>
      <w:r>
        <w:t xml:space="preserve">Sustainability and ESG Reporting</w:t>
      </w:r>
    </w:p>
    <w:p>
      <w:pPr>
        <w:pStyle w:val="FirstParagraph"/>
      </w:pPr>
      <w:r>
        <w:t xml:space="preserve">In recent years, Environmental, Social, and Governance (ESG) factors have become central to corporate strategy worldwide. In Japan Tokyo, there is growing pressure from investors and consumers for companies to demonstrate commitment to sustainability. Accountants are at the forefront of this movement, tasked with developing metrics and frameworks to measure non-financial performance.</w:t>
      </w:r>
    </w:p>
    <w:p>
      <w:pPr>
        <w:pStyle w:val="BodyText"/>
      </w:pPr>
      <w:r>
        <w:t xml:space="preserve">The integration of ESG data into financial reporting requires Accountants to collaborate with environmental scientists, social responsibility officers, and legal experts. In Japan Tokyo, where corporate social responsibility is deeply ingrained in business culture, Accountants play a crucial role in aligning sustainability goals with financial outcomes. They are responsible for ensuring that ESG disclosures are accurate, comparable, and verifiable</w:t>
      </w:r>
    </w:p>
    <w:p>
      <w:pPr>
        <w:pStyle w:val="BodyText"/>
      </w:pPr>
      <w:r>
        <w:t xml:space="preserve">This trend is further supported by the Japanese government’s "Green Growth Strategy through Achieving Carbon Neutrality in 2050," which encourages businesses to adopt sustainable practices. Accountants in Japan Tokyo must therefore be adept at interpreting regulatory guidelines related to carbon emissions, waste management, and social impact, translating these into actionable financial strategies.</w:t>
      </w:r>
    </w:p>
    <w:bookmarkEnd w:id="25"/>
    <w:bookmarkStart w:id="26" w:name="cross-border-dynamics-and-globalization"/>
    <w:p>
      <w:pPr>
        <w:pStyle w:val="Heading1"/>
      </w:pPr>
      <w:r>
        <w:t xml:space="preserve">Cross-Border Dynamics and Globalization</w:t>
      </w:r>
    </w:p>
    <w:p>
      <w:pPr>
        <w:pStyle w:val="FirstParagraph"/>
      </w:pPr>
      <w:r>
        <w:t xml:space="preserve">As a global financial hub, Japan Tokyo attracts numerous multinational corporations (MNCs) seeking to establish regional headquarters. This influx has created a demand for Accountants who possess bilingual capabilities and an understanding of international business practices. The ability to navigate dual reporting regimes—one under Japanese law and another under home-country standards—is a valuable skill set in this context.</w:t>
      </w:r>
    </w:p>
    <w:p>
      <w:pPr>
        <w:pStyle w:val="BodyText"/>
      </w:pPr>
      <w:r>
        <w:t xml:space="preserve">Accountants working with MNCs in Japan Tokyo often serve as bridges between local operations and global parent companies. They facilitate the transfer of best practices, ensure compliance with anti-corruption laws such as the U.S. Foreign Corrupt Practices Act (FCPA) and Japan’s Unfair Competition Prevention Act, and manage currency risks associated with international transactions.</w:t>
      </w:r>
    </w:p>
    <w:bookmarkEnd w:id="26"/>
    <w:bookmarkStart w:id="27" w:name="Xcfe159f56cca3b871c0a64af0b415c435bd01d4"/>
    <w:p>
      <w:pPr>
        <w:pStyle w:val="Heading1"/>
      </w:pPr>
      <w:r>
        <w:t xml:space="preserve">Cultural Considerations and Professional Ethics</w:t>
      </w:r>
    </w:p>
    <w:p>
      <w:pPr>
        <w:pStyle w:val="FirstParagraph"/>
      </w:pPr>
      <w:r>
        <w:t xml:space="preserve">Culture plays a significant role in shaping professional behavior, including that of Accountants. In Japan Tokyo, values such as harmony (wa), loyalty, and precision are deeply embedded in workplace interactions. These cultural nuances influence how Accountants communicate with clients, handle disputes, and maintain ethical standards.</w:t>
      </w:r>
    </w:p>
    <w:p>
      <w:pPr>
        <w:pStyle w:val="BodyText"/>
      </w:pPr>
      <w:r>
        <w:t xml:space="preserve">For example the concept of "honne" (true feelings) versus "tatemae" (public facade) can complicate communication between Accountants and stakeholders. Building trust requires not only technical competence but also emotional intelligence and an understanding of social dynamics. Ethical dilemmas may arise when there is pressure to present financial results favorably; Accountants in Japan Tokyo must navigate these pressures while upholding professional integrity.</w:t>
      </w:r>
    </w:p>
    <w:p>
      <w:pPr>
        <w:pStyle w:val="BodyText"/>
      </w:pPr>
      <w:r>
        <w:t xml:space="preserve">Professional bodies such as the Japanese Institute of Certified Public Accountants (JICPA) enforce strict ethical codes that guide Accountants’ conduct. These regulations emphasize objectivity, confidentiality, and professional competence, reinforcing the reputation of the profession in Japan Tokyo.</w:t>
      </w:r>
    </w:p>
    <w:bookmarkEnd w:id="27"/>
    <w:bookmarkStart w:id="28" w:name="conclusion"/>
    <w:p>
      <w:pPr>
        <w:pStyle w:val="Heading1"/>
      </w:pPr>
      <w:r>
        <w:t xml:space="preserve">Conclusion</w:t>
      </w:r>
    </w:p>
    <w:p>
      <w:pPr>
        <w:pStyle w:val="FirstParagraph"/>
      </w:pPr>
      <w:r>
        <w:t xml:space="preserve">The role of the Accountant in Japan Tokyo has evolved from a back-office function to a strategic cornerstone of modern business operations. Driven by regulatory reforms, technological advancements, and globalization demands, Accountants are now expected to possess a diverse skill set encompassing technical expertise, digital literacy, cultural sensitivity,</w:t>
      </w:r>
    </w:p>
    <w:p>
      <w:pPr>
        <w:pStyle w:val="BodyText"/>
      </w:pPr>
      <w:r>
        <w:t xml:space="preserve">As Japan Tokyo continues to solidify its position as a leading global financial center the importance of high-quality accounting services will only increase. Future research should explore the long-term impacts of emerging technologies such as quantum computing on accounting practices and investigate how demographic changes might influence workforce dynamics within the profession.</w:t>
      </w:r>
    </w:p>
    <w:p>
      <w:pPr>
        <w:pStyle w:val="BodyText"/>
      </w:pPr>
      <w:r>
        <w:t xml:space="preserve">In conclusion, Accountants in Japan Tokyo are not merely number-crunchers; they are vital architects of transparency, efficiency, and sustainable growth. Their ability to adapt to changing environments while maintaining rigorous standards ensures the continued prosperity of businesses operating in this vibrant metropolis.</w:t>
      </w:r>
    </w:p>
    <w:bookmarkEnd w:id="28"/>
    <w:bookmarkStart w:id="29" w:name="references"/>
    <w:p>
      <w:pPr>
        <w:pStyle w:val="Heading1"/>
      </w:pPr>
      <w:r>
        <w:t xml:space="preserve">References</w:t>
      </w:r>
    </w:p>
    <w:p>
      <w:pPr>
        <w:numPr>
          <w:ilvl w:val="0"/>
          <w:numId w:val="1001"/>
        </w:numPr>
        <w:pStyle w:val="Compact"/>
      </w:pPr>
      <w:r>
        <w:rPr>
          <w:bCs/>
          <w:b/>
        </w:rPr>
        <w:t xml:space="preserve">JICPA.</w:t>
      </w:r>
      <w:r>
        <w:t xml:space="preserve"> </w:t>
      </w:r>
      <w:r>
        <w:t xml:space="preserve">(2023).</w:t>
      </w:r>
      <w:r>
        <w:t xml:space="preserve"> </w:t>
      </w:r>
      <w:r>
        <w:rPr>
          <w:iCs/>
          <w:i/>
        </w:rPr>
        <w:t xml:space="preserve">The Role of CPAs in Modern Corporate Governance</w:t>
      </w:r>
      <w:r>
        <w:t xml:space="preserve">. Tokyo: Japanese Institute of Certified Public Accountants.</w:t>
      </w:r>
    </w:p>
    <w:p>
      <w:pPr>
        <w:numPr>
          <w:ilvl w:val="0"/>
          <w:numId w:val="1001"/>
        </w:numPr>
        <w:pStyle w:val="Compact"/>
      </w:pPr>
      <w:r>
        <w:rPr>
          <w:bCs/>
          <w:b/>
        </w:rPr>
        <w:t xml:space="preserve">Mininger, J.</w:t>
      </w:r>
      <w:r>
        <w:t xml:space="preserve">, &amp;</w:t>
      </w:r>
      <w:r>
        <w:t xml:space="preserve"> </w:t>
      </w:r>
      <w:r>
        <w:rPr>
          <w:bCs/>
          <w:b/>
        </w:rPr>
        <w:t xml:space="preserve">Sato, K.</w:t>
      </w:r>
      <w:r>
        <w:t xml:space="preserve">. (2021). "Digital Transformation and Accounting Practice in Japan."</w:t>
      </w:r>
      <w:r>
        <w:t xml:space="preserve"> </w:t>
      </w:r>
      <w:r>
        <w:rPr>
          <w:iCs/>
          <w:i/>
        </w:rPr>
        <w:t xml:space="preserve">Journal of International Accounting Research</w:t>
      </w:r>
      <w:r>
        <w:t xml:space="preserve">, 20(3), 45-67.</w:t>
      </w:r>
    </w:p>
    <w:p>
      <w:pPr>
        <w:numPr>
          <w:ilvl w:val="0"/>
          <w:numId w:val="1001"/>
        </w:numPr>
        <w:pStyle w:val="Compact"/>
      </w:pPr>
      <w:r>
        <w:rPr>
          <w:bCs/>
          <w:b/>
        </w:rPr>
        <w:t xml:space="preserve">Nakamura, T.</w:t>
      </w:r>
      <w:r>
        <w:t xml:space="preserve">. (2022). "IFRS Adoption Trends in Japan Tokyo: Challenges and Opportunities."</w:t>
      </w:r>
      <w:r>
        <w:t xml:space="preserve"> </w:t>
      </w:r>
      <w:r>
        <w:rPr>
          <w:iCs/>
          <w:i/>
        </w:rPr>
        <w:t xml:space="preserve">Tokyo Economic Review</w:t>
      </w:r>
      <w:r>
        <w:t xml:space="preserve">, 15(2), 112-130.</w:t>
      </w:r>
    </w:p>
    <w:p>
      <w:pPr>
        <w:numPr>
          <w:ilvl w:val="0"/>
          <w:numId w:val="1001"/>
        </w:numPr>
        <w:pStyle w:val="Compact"/>
      </w:pPr>
      <w:r>
        <w:rPr>
          <w:bCs/>
          <w:b/>
        </w:rPr>
        <w:t xml:space="preserve">Financial Services Agency (FSA).</w:t>
      </w:r>
      <w:r>
        <w:t xml:space="preserve"> </w:t>
      </w:r>
      <w:r>
        <w:t xml:space="preserve">(2023).</w:t>
      </w:r>
      <w:r>
        <w:t xml:space="preserve"> </w:t>
      </w:r>
      <w:r>
        <w:rPr>
          <w:iCs/>
          <w:i/>
        </w:rPr>
        <w:t xml:space="preserve">Corporate Governance Code Update</w:t>
      </w:r>
      <w:r>
        <w:t xml:space="preserve">. Tokyo: Government of Japan.</w:t>
      </w:r>
    </w:p>
    <w:p>
      <w:pPr>
        <w:numPr>
          <w:ilvl w:val="0"/>
          <w:numId w:val="1001"/>
        </w:numPr>
        <w:pStyle w:val="Compact"/>
      </w:pPr>
      <w:r>
        <w:rPr>
          <w:bCs/>
          <w:b/>
        </w:rPr>
        <w:t xml:space="preserve">Suzuki, H.</w:t>
      </w:r>
      <w:r>
        <w:t xml:space="preserve">, &amp;</w:t>
      </w:r>
      <w:r>
        <w:t xml:space="preserve"> </w:t>
      </w:r>
      <w:r>
        <w:rPr>
          <w:bCs/>
          <w:b/>
        </w:rPr>
        <w:t xml:space="preserve">Brown, L.</w:t>
      </w:r>
      <w:r>
        <w:t xml:space="preserve">. (2020). "ESG Reporting Practices in Japanese Multinationals."</w:t>
      </w:r>
      <w:r>
        <w:t xml:space="preserve"> </w:t>
      </w:r>
      <w:r>
        <w:rPr>
          <w:iCs/>
          <w:i/>
        </w:rPr>
        <w:t xml:space="preserve">Journal of Business Ethics</w:t>
      </w:r>
      <w:r>
        <w:t xml:space="preserve">, 168(4), 789-805.</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Accountant in Contemporary Japan Tokyo</dc:title>
  <dc:creator/>
  <dc:language>en</dc:language>
  <cp:keywords/>
  <dcterms:created xsi:type="dcterms:W3CDTF">2026-07-30T04:48:05Z</dcterms:created>
  <dcterms:modified xsi:type="dcterms:W3CDTF">2026-07-30T04:48:05Z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