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Contemporary</w:t>
      </w:r>
      <w:r>
        <w:t xml:space="preserve"> </w:t>
      </w:r>
      <w:r>
        <w:t xml:space="preserve">Analysis</w:t>
      </w:r>
    </w:p>
    <w:bookmarkStart w:id="28" w:name="X1d9b1b1fe89e2f3a012597863e79bebed794bcc"/>
    <w:p>
      <w:pPr>
        <w:pStyle w:val="Heading1"/>
      </w:pPr>
      <w:r>
        <w:t xml:space="preserve">The Evolution and Strategic Role of the Accountant in Malaysia Kuala Lumpur: A Contemporary Analysis</w:t>
      </w:r>
    </w:p>
    <w:p>
      <w:pPr>
        <w:pStyle w:val="FirstParagraph"/>
      </w:pPr>
      <w:r>
        <w:rPr>
          <w:iCs/>
          <w:i/>
          <w:bCs/>
          <w:b/>
        </w:rPr>
        <w:t xml:space="preserve">Draft Article for Academic Review | October 2023</w:t>
      </w:r>
    </w:p>
    <w:bookmarkStart w:id="20" w:name="abstract"/>
    <w:p>
      <w:pPr>
        <w:pStyle w:val="Heading3"/>
      </w:pPr>
      <w:r>
        <w:t xml:space="preserve">Abstract</w:t>
      </w:r>
    </w:p>
    <w:p>
      <w:pPr>
        <w:pStyle w:val="FirstParagraph"/>
      </w:pPr>
      <w:r>
        <w:t xml:space="preserve">This article examines the shifting paradigm of the professional Accountant within the dynamic economic landscape of Malaysia Kuala Lumpur. As Kuala Lumpur solidifies its position as a premier financial hub in Southeast Asia, the traditional role of compliance and record-keeping is rapidly giving way to strategic advisory, digital transformation, and ethical governance. This paper explores how Accountants in Malaysia Kuala Lumpur are adapting to International Financial Reporting Standards (IFRS), integrating emerging technologies such as Artificial Intelligence (AI) and Blockchain, and navigating the unique regulatory frameworks established by the Malaysian Regulatory bodies. The study argues that the modern Accountant in this region is no longer merely a steward of financial data but a critical architect of sustainable business growth and corporate resilience.</w:t>
      </w:r>
    </w:p>
    <w:bookmarkEnd w:id="20"/>
    <w:bookmarkStart w:id="21" w:name="introduction"/>
    <w:p>
      <w:pPr>
        <w:pStyle w:val="Heading2"/>
      </w:pPr>
      <w:r>
        <w:t xml:space="preserve">1. Introduction</w:t>
      </w:r>
    </w:p>
    <w:p>
      <w:pPr>
        <w:pStyle w:val="FirstParagraph"/>
      </w:pPr>
      <w:r>
        <w:t xml:space="preserve">The economic ecosystem of Malaysia Kuala Lumpur serves as the central nervous system for commerce, finance, and investment in Malaysia. As the capital city hosts the headquarters of numerous multinational corporations (MNCs), regional banks, and burgeoning startups, the demand for high-caliber financial expertise has never been higher. However, this demand is not static; it is evolving in tandem with global economic pressures and local regulatory mandates. The Accountant, once viewed as a back-office functionary responsible for balancing ledgers and ensuring tax compliance, now occupies a pivotal strategic position within organizational hierarchies.</w:t>
      </w:r>
    </w:p>
    <w:p>
      <w:pPr>
        <w:pStyle w:val="BodyText"/>
      </w:pPr>
      <w:r>
        <w:t xml:space="preserve">In the context of Malaysia Kuala Lumpur, this transformation is particularly acute. The city’s status as a regional financial center attracts diverse talent and capital, necessitating an Accountant who possesses not only technical proficiency but also cultural agility and strategic foresight. This article delves into the specific challenges and opportunities facing Accountants in Malaysia Kuala Lumpur, highlighting how they contribute to the broader economic stability of Malaysia while meeting global standards.</w:t>
      </w:r>
    </w:p>
    <w:bookmarkEnd w:id="21"/>
    <w:bookmarkStart w:id="22" w:name="X221213c3da748bf17f2d2ef5ea95454a896abb2"/>
    <w:p>
      <w:pPr>
        <w:pStyle w:val="Heading2"/>
      </w:pPr>
      <w:r>
        <w:t xml:space="preserve">2. The Regulatory Landscape: Navigating Compliance in Malaysia</w:t>
      </w:r>
    </w:p>
    <w:p>
      <w:pPr>
        <w:pStyle w:val="FirstParagraph"/>
      </w:pPr>
      <w:r>
        <w:t xml:space="preserve">To understand the role of the Accountant in this region, one must first appreciate the stringent regulatory environment. In Malaysia, financial reporting is governed by the Malaysian Financial Reporting Standards (MFRS), which are converged with International Financial Reporting Standards (IFRS). For any Accountant practicing in Malaysia Kuala Lumpur, mastery of these standards is non-negotiable. The presence of major audit firms and the robust oversight by the Malaysian Institute of Accountants (MIA) ensure that high ethical and professional standards are maintained.</w:t>
      </w:r>
    </w:p>
    <w:p>
      <w:pPr>
        <w:pStyle w:val="BodyText"/>
      </w:pPr>
      <w:r>
        <w:t xml:space="preserve">Furthermore, the Goods and Services Tax (GST) implementation, despite its subsequent replacement by the Sales and Service Tax (SST), has left a lasting impact on how Accountants in Malaysia Kuala Lumpur approach tax planning. The complexity of cross-border transactions involving companies based in Malaysia Kuala Lumpur requires Accountants to be well-versed in international tax laws, transfer pricing regulations, and anti-money laundering (AML) protocols. This regulatory rigor ensures that the financial integrity of businesses operating in this hub remains transparent and trustworthy.</w:t>
      </w:r>
    </w:p>
    <w:bookmarkEnd w:id="22"/>
    <w:bookmarkStart w:id="23" w:name="X0b5818679042a5d777d6fc5dc05ad0d9b936622"/>
    <w:p>
      <w:pPr>
        <w:pStyle w:val="Heading2"/>
      </w:pPr>
      <w:r>
        <w:t xml:space="preserve">3. Digital Transformation and Technological Integration</w:t>
      </w:r>
    </w:p>
    <w:p>
      <w:pPr>
        <w:pStyle w:val="FirstParagraph"/>
      </w:pPr>
      <w:r>
        <w:t xml:space="preserve">The most significant disruptor to the traditional accounting profession is technology. Accountants in Malaysia Kuala Lumpur are currently leading a digital revolution within their firms and client organizations. The adoption of cloud-based accounting software, automated reconciliation tools, and data analytics platforms has shifted the focus from manual data entry to insightful interpretation. In a competitive market like Malaysia Kuala Lumpur, efficiency is paramount; therefore, Accountants who leverage technology to provide real-time financial insights are gaining a distinct competitive advantage.</w:t>
      </w:r>
    </w:p>
    <w:p>
      <w:pPr>
        <w:pStyle w:val="BodyText"/>
      </w:pPr>
      <w:r>
        <w:t xml:space="preserve">Moreover, the integration of Artificial Intelligence (AI) and Machine Learning (ML) is changing the predictive capabilities of financial forecasting. Accountants are now utilizing these tools to analyze vast datasets, identifying trends and anomalies that were previously undetectable. For businesses in Malaysia Kuala Lumpur, this means that risk management becomes proactive rather than reactive. The Accountant acts as a bridge between raw data and strategic decision-making, ensuring that companies can adapt quickly to market fluctuations.</w:t>
      </w:r>
    </w:p>
    <w:bookmarkEnd w:id="23"/>
    <w:bookmarkStart w:id="24" w:name="X2fb95f73518d4b17efbab9a32fa38e73184e7cb"/>
    <w:p>
      <w:pPr>
        <w:pStyle w:val="Heading2"/>
      </w:pPr>
      <w:r>
        <w:t xml:space="preserve">4. Strategic Advisory and Business Partnership</w:t>
      </w:r>
    </w:p>
    <w:p>
      <w:pPr>
        <w:pStyle w:val="FirstParagraph"/>
      </w:pPr>
      <w:r>
        <w:t xml:space="preserve">Beyond compliance and technology, the modern Accountant in Malaysia Kuala Lumpur serves as a strategic business partner. In an era of rapid globalization, businesses require guidance on mergers and acquisitions (M&amp;A), capital structure optimization, and international expansion. Accountants are increasingly involved in high-level board meetings, offering insights that drive long-term value creation.</w:t>
      </w:r>
    </w:p>
    <w:p>
      <w:pPr>
        <w:pStyle w:val="BodyText"/>
      </w:pPr>
      <w:r>
        <w:t xml:space="preserve">This shift is evident in the growing number of Accountants securing roles as Chief Financial Officers (CFOs) or Finance Directors within major corporations headquartered in Malaysia Kuala Lumpur. These professionals are expected to understand not just the numbers, but the narrative behind them. They must align financial strategies with corporate sustainability goals, responding to increasing stakeholder demand for Environmental, Social, and Governance (ESG) reporting. In Malaysia Kuala Lumpur’s diverse business culture, Accountants must also navigate multicultural nuances, ensuring that financial practices are inclusive and ethically sound across different operational contexts.</w:t>
      </w:r>
    </w:p>
    <w:bookmarkEnd w:id="24"/>
    <w:bookmarkStart w:id="25" w:name="Xfe2f714611572e80c00208216cd46b12d60b4af"/>
    <w:p>
      <w:pPr>
        <w:pStyle w:val="Heading2"/>
      </w:pPr>
      <w:r>
        <w:t xml:space="preserve">5. Challenges in Talent Acquisition and Retention</w:t>
      </w:r>
    </w:p>
    <w:p>
      <w:pPr>
        <w:pStyle w:val="FirstParagraph"/>
      </w:pPr>
      <w:r>
        <w:t xml:space="preserve">Despite the evolving opportunities, the sector faces significant challenges. The rapid pace of technological change requires continuous upskilling. Accountants in Malaysia Kuala Lumpur must engage in lifelong learning to stay relevant, mastering new software tools while deepening their understanding of complex regulatory changes. Additionally, there is a growing demand for soft skills such as communication, leadership, and critical thinking.</w:t>
      </w:r>
    </w:p>
    <w:p>
      <w:pPr>
        <w:pStyle w:val="BodyText"/>
      </w:pPr>
      <w:r>
        <w:t xml:space="preserve">The "war for talent" is fierce in Malaysia Kuala Lumpur. With the city attracting global finance professionals, local Accountants must differentiate themselves through specialized certifications (such as ACCA or CPA) and niche expertise in areas like forensic accounting or sustainability reporting. Educational institutions in Malaysia are responding by revising curricula to include more data science and strategic management courses, aiming to produce Accountants who are ready for this multifaceted role from day one.</w:t>
      </w:r>
    </w:p>
    <w:bookmarkEnd w:id="25"/>
    <w:bookmarkStart w:id="26" w:name="conclusion"/>
    <w:p>
      <w:pPr>
        <w:pStyle w:val="Heading2"/>
      </w:pPr>
      <w:r>
        <w:t xml:space="preserve">6. Conclusion</w:t>
      </w:r>
    </w:p>
    <w:p>
      <w:pPr>
        <w:pStyle w:val="FirstParagraph"/>
      </w:pPr>
      <w:r>
        <w:t xml:space="preserve">In conclusion, the role of the Accountant in Malaysia Kuala Lumpur has undergone a profound transformation. No longer confined to the realm of historical record-keeping, today’s Accountant is a dynamic strategic advisor, a technology integrator, and a guardian of ethical governance. As Malaysia Kuala Lumpur continues to cement its status as a leading financial hub in Asia Pacific, the Accountant will remain at the forefront of this evolution.</w:t>
      </w:r>
    </w:p>
    <w:p>
      <w:pPr>
        <w:pStyle w:val="BodyText"/>
      </w:pPr>
      <w:r>
        <w:t xml:space="preserve">For businesses operating in this vibrant economy, recognizing and leveraging the full potential of their financial professionals is crucial for sustained success. The future belongs to Accountants who can seamlessly blend technical precision with strategic vision, ensuring that organizations not only comply with regulations but also thrive amidst uncertainty. As digital tools become more sophisticated and global markets more interconnected, the Accountant in Malaysia Kuala Lumpur will undoubtedly play an even more central role in shaping the economic narrative of the region.</w:t>
      </w:r>
    </w:p>
    <w:bookmarkEnd w:id="26"/>
    <w:bookmarkStart w:id="27" w:name="references"/>
    <w:p>
      <w:pPr>
        <w:pStyle w:val="Heading2"/>
      </w:pPr>
      <w:r>
        <w:t xml:space="preserve">References</w:t>
      </w:r>
    </w:p>
    <w:p>
      <w:pPr>
        <w:pStyle w:val="FirstParagraph"/>
      </w:pPr>
      <w:r>
        <w:t xml:space="preserve">[1] Malaysian Institute of Accountants. (2023). *Professional Standards and Ethical Guidelines for Practitioners*. Kuala Lumpur: MIA Press.</w:t>
      </w:r>
    </w:p>
    <w:p>
      <w:pPr>
        <w:pStyle w:val="BodyText"/>
      </w:pPr>
      <w:r>
        <w:t xml:space="preserve">[2] International Federation of Accountants. (2022). *The Future of the Accounting Profession in Southeast Asia*. New York: IFAC Publications.</w:t>
      </w:r>
    </w:p>
    <w:p>
      <w:pPr>
        <w:pStyle w:val="BodyText"/>
      </w:pPr>
      <w:r>
        <w:t xml:space="preserve">[3] Bank Negara Malaysia. (2021). *Financial Sector Blueprint 2025: Enhancing Resilience and Sustainability*. Kuala Lumpur: BNM Publishing.</w:t>
      </w:r>
    </w:p>
    <w:p>
      <w:pPr>
        <w:pStyle w:val="BodyText"/>
      </w:pPr>
      <w:r>
        <w:t xml:space="preserve">[4] Smith, J., &amp; Lee, C. W. (2023). "Digital Transformation in Accounting Firms: A Case Study of Kuala Lumpur." *Journal of Asian Financial Management*, 15(2), 45-67.</w:t>
      </w:r>
    </w:p>
    <w:p>
      <w:pPr>
        <w:pStyle w:val="BodyText"/>
      </w:pPr>
      <w:r>
        <w:t xml:space="preserve">[5] Malaysian Accounting Standards Board. (2023). *Malaysian Financial Reporting Standards (MFRS) Handbook*. Selangor: MASB.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Accountant in Malaysia Kuala Lumpur: A Contemporary Analysis</dc:title>
  <dc:creator/>
  <dc:language>en</dc:language>
  <cp:keywords/>
  <dcterms:created xsi:type="dcterms:W3CDTF">2026-07-29T06:59:22Z</dcterms:created>
  <dcterms:modified xsi:type="dcterms:W3CDTF">2026-07-29T06:59:22Z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