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Contemporary</w:t>
      </w:r>
      <w:r>
        <w:t xml:space="preserve"> </w:t>
      </w:r>
      <w:r>
        <w:t xml:space="preserve">Mexico</w:t>
      </w:r>
      <w:r>
        <w:t xml:space="preserve"> </w:t>
      </w:r>
      <w:r>
        <w:t xml:space="preserve">City:</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14a49ca70f87c08b6f9790720b8aa88c03e73b0"/>
    <w:p>
      <w:pPr>
        <w:pStyle w:val="Heading1"/>
      </w:pPr>
      <w:r>
        <w:t xml:space="preserve">The Role of the Accountant in Contemporary Mexico City:</w:t>
      </w:r>
      <w:r>
        <w:br/>
      </w:r>
      <w:r>
        <w:t xml:space="preserve">Navigating Fiscal Complexity and Digital Transformation</w:t>
      </w:r>
    </w:p>
    <w:p>
      <w:pPr>
        <w:pStyle w:val="FirstParagraph"/>
      </w:pPr>
      <w:r>
        <w:rPr>
          <w:bCs/>
          <w:b/>
        </w:rPr>
        <w:t xml:space="preserve">Juan Carlos Mendoza, Ph.D.</w:t>
      </w:r>
      <w:r>
        <w:br/>
      </w:r>
      <w:r>
        <w:t xml:space="preserve">Institute for Economic Research, Universidad Nacional Autónoma de México (UNAM)</w:t>
      </w:r>
      <w:r>
        <w:br/>
      </w:r>
      <w:r>
        <w:t xml:space="preserve">Mexico City, Mexico</w:t>
      </w:r>
    </w:p>
    <w:p>
      <w:pPr>
        <w:pStyle w:val="BodyText"/>
      </w:pPr>
      <w:r>
        <w:rPr>
          <w:bCs/>
          <w:b/>
        </w:rPr>
        <w:t xml:space="preserve">Abstract:</w:t>
      </w:r>
      <w:r>
        <w:t xml:space="preserve"> </w:t>
      </w:r>
      <w:r>
        <w:t xml:space="preserve">This article examines the evolving professional landscape of the</w:t>
      </w:r>
      <w:r>
        <w:t xml:space="preserve"> </w:t>
      </w:r>
      <w:r>
        <w:rPr>
          <w:bCs/>
          <w:b/>
        </w:rPr>
        <w:t xml:space="preserve">Accountant</w:t>
      </w:r>
      <w:r>
        <w:t xml:space="preserve"> </w:t>
      </w:r>
      <w:r>
        <w:t xml:space="preserve">within the dynamic economic environment of</w:t>
      </w:r>
      <w:r>
        <w:t xml:space="preserve"> </w:t>
      </w:r>
      <w:r>
        <w:rPr>
          <w:bCs/>
          <w:b/>
        </w:rPr>
        <w:t xml:space="preserve">Mexico City</w:t>
      </w:r>
      <w:r>
        <w:t xml:space="preserve">. As the capital serves as the primary hub for financial services, multinational corporations, and local enterprises in Mexico, it presents a unique case study for understanding modern accounting practices. This paper analyzes how accountants in this metropolis are adapting to stringent regulatory changes introduced by the Servicio de Administración Tributaria (SAT), while simultaneously leveraging technological advancements such as artificial intelligence and blockchain. The study argues that the contemporary</w:t>
      </w:r>
      <w:r>
        <w:t xml:space="preserve"> </w:t>
      </w:r>
      <w:r>
        <w:rPr>
          <w:bCs/>
          <w:b/>
        </w:rPr>
        <w:t xml:space="preserve">Accountant</w:t>
      </w:r>
      <w:r>
        <w:t xml:space="preserve"> </w:t>
      </w:r>
      <w:r>
        <w:t xml:space="preserve">in</w:t>
      </w:r>
      <w:r>
        <w:t xml:space="preserve"> </w:t>
      </w:r>
      <w:r>
        <w:rPr>
          <w:bCs/>
          <w:b/>
        </w:rPr>
        <w:t xml:space="preserve">Mexico City</w:t>
      </w:r>
      <w:r>
        <w:t xml:space="preserve"> </w:t>
      </w:r>
      <w:r>
        <w:t xml:space="preserve">must transcend traditional compliance roles to become strategic advisors, ensuring fiscal stability amid rapid digital transformation.</w:t>
      </w:r>
    </w:p>
    <w:bookmarkStart w:id="20" w:name="i.-introduction"/>
    <w:p>
      <w:pPr>
        <w:pStyle w:val="Heading2"/>
      </w:pPr>
      <w:r>
        <w:t xml:space="preserve">I. Introduction</w:t>
      </w:r>
    </w:p>
    <w:p>
      <w:pPr>
        <w:pStyle w:val="FirstParagraph"/>
      </w:pPr>
      <w:r>
        <w:t xml:space="preserve">The city of Mexico represents not only the political and cultural heart of the nation but also its economic engine. Within this sprawling metropolis, known internationally as</w:t>
      </w:r>
      <w:r>
        <w:t xml:space="preserve"> </w:t>
      </w:r>
      <w:r>
        <w:rPr>
          <w:bCs/>
          <w:b/>
        </w:rPr>
        <w:t xml:space="preserve">Mexico City</w:t>
      </w:r>
      <w:r>
        <w:t xml:space="preserve">, the financial sector plays a pivotal role in sustaining both local commerce and international trade. At the center of this financial ecosystem lies the</w:t>
      </w:r>
      <w:r>
        <w:t xml:space="preserve"> </w:t>
      </w:r>
      <w:r>
        <w:rPr>
          <w:bCs/>
          <w:b/>
        </w:rPr>
        <w:t xml:space="preserve">Accountant</w:t>
      </w:r>
      <w:r>
        <w:t xml:space="preserve">. Traditionally viewed as mere custodians of numbers and compliance officers responsible for tax filing, accountants are currently undergoing a paradigm shift. In</w:t>
      </w:r>
      <w:r>
        <w:t xml:space="preserve"> </w:t>
      </w:r>
      <w:r>
        <w:rPr>
          <w:bCs/>
          <w:b/>
        </w:rPr>
        <w:t xml:space="preserve">Mexico City</w:t>
      </w:r>
      <w:r>
        <w:t xml:space="preserve">, where density, diversity, and rapid urbanization intersect with economic pressure, the scope of accounting has expanded significantly.</w:t>
      </w:r>
    </w:p>
    <w:p>
      <w:pPr>
        <w:pStyle w:val="BodyText"/>
      </w:pPr>
      <w:r>
        <w:t xml:space="preserve">This academic inquiry seeks to explore the multifaceted role of the</w:t>
      </w:r>
      <w:r>
        <w:t xml:space="preserve"> </w:t>
      </w:r>
      <w:r>
        <w:rPr>
          <w:bCs/>
          <w:b/>
        </w:rPr>
        <w:t xml:space="preserve">Accountant</w:t>
      </w:r>
      <w:r>
        <w:t xml:space="preserve"> </w:t>
      </w:r>
      <w:r>
        <w:t xml:space="preserve">in this specific geographic context. Why is Mexico City distinct? The answer lies in its concentration of head offices for major corporations and its dense population of small and medium-sized enterprises (SMEs). For these businesses, the</w:t>
      </w:r>
      <w:r>
        <w:t xml:space="preserve"> </w:t>
      </w:r>
      <w:r>
        <w:rPr>
          <w:bCs/>
          <w:b/>
        </w:rPr>
        <w:t xml:space="preserve">Accountant</w:t>
      </w:r>
      <w:r>
        <w:t xml:space="preserve"> </w:t>
      </w:r>
      <w:r>
        <w:t xml:space="preserve">is often the first line of defense against fiscal penalties and the primary architect of financial strategy. Consequently, understanding the professional dynamics in</w:t>
      </w:r>
      <w:r>
        <w:t xml:space="preserve"> </w:t>
      </w:r>
      <w:r>
        <w:rPr>
          <w:bCs/>
          <w:b/>
        </w:rPr>
        <w:t xml:space="preserve">Mexico City</w:t>
      </w:r>
      <w:r>
        <w:t xml:space="preserve"> </w:t>
      </w:r>
      <w:r>
        <w:t xml:space="preserve">provides valuable insights into broader trends affecting Latin American economies.</w:t>
      </w:r>
    </w:p>
    <w:bookmarkEnd w:id="20"/>
    <w:bookmarkStart w:id="21" w:name="X46bbc1cff987f71daa59cdad71455012a3e0cb6"/>
    <w:p>
      <w:pPr>
        <w:pStyle w:val="Heading2"/>
      </w:pPr>
      <w:r>
        <w:t xml:space="preserve">II. The Regulatory Landscape: Complexity as a Constant</w:t>
      </w:r>
    </w:p>
    <w:p>
      <w:pPr>
        <w:pStyle w:val="FirstParagraph"/>
      </w:pPr>
      <w:r>
        <w:t xml:space="preserve">A defining characteristic of practicing accounting in</w:t>
      </w:r>
      <w:r>
        <w:t xml:space="preserve"> </w:t>
      </w:r>
      <w:r>
        <w:rPr>
          <w:bCs/>
          <w:b/>
        </w:rPr>
        <w:t xml:space="preserve">Maxico City</w:t>
      </w:r>
      <w:r>
        <w:t xml:space="preserve">, and indeed throughout Mexico, is the complexity of the regulatory framework. The Servicio de Administración Tributaria (SAT) has implemented rigorous electronic invoicing systems (CFDI) that require real-time reporting. For the modern</w:t>
      </w:r>
      <w:r>
        <w:t xml:space="preserve"> </w:t>
      </w:r>
      <w:r>
        <w:rPr>
          <w:bCs/>
          <w:b/>
        </w:rPr>
        <w:t xml:space="preserve">Accountant</w:t>
      </w:r>
      <w:r>
        <w:t xml:space="preserve">, mastering these technical requirements is no longer optional; it is a baseline competency.</w:t>
      </w:r>
    </w:p>
    <w:p>
      <w:pPr>
        <w:pStyle w:val="BodyText"/>
      </w:pPr>
      <w:r>
        <w:t xml:space="preserve">In</w:t>
      </w:r>
      <w:r>
        <w:t xml:space="preserve"> </w:t>
      </w:r>
      <w:r>
        <w:rPr>
          <w:bCs/>
          <w:b/>
        </w:rPr>
        <w:t xml:space="preserve">Mexico City</w:t>
      </w:r>
      <w:r>
        <w:t xml:space="preserve">, where businesses operate at a faster pace than in rural areas, the margin for error is slim. The frequency of legislative updates concerning Value Added Tax (IVA) and Income Tax (ISR) demands that the</w:t>
      </w:r>
      <w:r>
        <w:t xml:space="preserve"> </w:t>
      </w:r>
      <w:r>
        <w:rPr>
          <w:bCs/>
          <w:b/>
        </w:rPr>
        <w:t xml:space="preserve">Accountant</w:t>
      </w:r>
      <w:r>
        <w:t xml:space="preserve"> </w:t>
      </w:r>
      <w:r>
        <w:t xml:space="preserve">engage in continuous education. Unlike static academic knowledge, professional competence here is fluid. Recent audits conducted by federal authorities have shown a significant increase in compliance rates but also a higher volume of administrative sanctions for non-compliance. This environment has elevated the profile of the</w:t>
      </w:r>
      <w:r>
        <w:t xml:space="preserve"> </w:t>
      </w:r>
      <w:r>
        <w:rPr>
          <w:bCs/>
          <w:b/>
        </w:rPr>
        <w:t xml:space="preserve">Accountant</w:t>
      </w:r>
      <w:r>
        <w:t xml:space="preserve">, transforming them from passive record-keepers into active risk managers who must interpret ambiguous legal texts to protect their clients' interests.</w:t>
      </w:r>
    </w:p>
    <w:bookmarkEnd w:id="21"/>
    <w:bookmarkStart w:id="22" w:name="Xe4fb2c38a16255981ab00655494c73c6f783a17"/>
    <w:p>
      <w:pPr>
        <w:pStyle w:val="Heading2"/>
      </w:pPr>
      <w:r>
        <w:t xml:space="preserve">III. Technological Disruption and Digital Adoption</w:t>
      </w:r>
    </w:p>
    <w:p>
      <w:pPr>
        <w:pStyle w:val="FirstParagraph"/>
      </w:pPr>
      <w:r>
        <w:t xml:space="preserve">The second major theme in this analysis is the integration of technology. In recent years, fintech startups have flourished in the trendy neighborhoods of Polanco and Condesa in</w:t>
      </w:r>
      <w:r>
        <w:t xml:space="preserve"> </w:t>
      </w:r>
      <w:r>
        <w:rPr>
          <w:bCs/>
          <w:b/>
        </w:rPr>
        <w:t xml:space="preserve">Mexico City</w:t>
      </w:r>
      <w:r>
        <w:t xml:space="preserve">, disrupting traditional banking and accounting services. The adoption of cloud-based accounting software has become widespread among firms operating within the capital. However, a digital divide remains between large corporations with robust IT infrastructures and smaller family-owned businesses.</w:t>
      </w:r>
    </w:p>
    <w:p>
      <w:pPr>
        <w:pStyle w:val="BodyText"/>
      </w:pPr>
      <w:r>
        <w:t xml:space="preserve">For the individual</w:t>
      </w:r>
      <w:r>
        <w:t xml:space="preserve"> </w:t>
      </w:r>
      <w:r>
        <w:rPr>
          <w:bCs/>
          <w:b/>
        </w:rPr>
        <w:t xml:space="preserve">Accountant</w:t>
      </w:r>
      <w:r>
        <w:t xml:space="preserve">, this presents both a challenge and an opportunity. Automation tools now handle routine data entry, reconciliation, and basic tax calculations. This allows the professional to focus on higher-value activities such as financial forecasting, strategic planning, and ethical consulting. In</w:t>
      </w:r>
      <w:r>
        <w:t xml:space="preserve"> </w:t>
      </w:r>
      <w:r>
        <w:rPr>
          <w:bCs/>
          <w:b/>
        </w:rPr>
        <w:t xml:space="preserve">Mexico City</w:t>
      </w:r>
      <w:r>
        <w:t xml:space="preserve">, where competition is fierce, the ability to offer data-driven insights distinguishes successful practitioners from those who rely solely on manual processes. Furthermore, the emergence of blockchain technology in auditing practices suggests a future where transparency is immutable and real-time.</w:t>
      </w:r>
    </w:p>
    <w:bookmarkEnd w:id="22"/>
    <w:bookmarkStart w:id="23" w:name="iv.-strategic-advisory-beyond-compliance"/>
    <w:p>
      <w:pPr>
        <w:pStyle w:val="Heading2"/>
      </w:pPr>
      <w:r>
        <w:t xml:space="preserve">IV. Strategic Advisory: Beyond Compliance</w:t>
      </w:r>
    </w:p>
    <w:p>
      <w:pPr>
        <w:pStyle w:val="FirstParagraph"/>
      </w:pPr>
      <w:r>
        <w:t xml:space="preserve">Gone are the days when an</w:t>
      </w:r>
      <w:r>
        <w:t xml:space="preserve"> </w:t>
      </w:r>
      <w:r>
        <w:rPr>
          <w:bCs/>
          <w:b/>
        </w:rPr>
        <w:t xml:space="preserve">Accountant’s</w:t>
      </w:r>
      <w:r>
        <w:t xml:space="preserve"> </w:t>
      </w:r>
      <w:r>
        <w:t xml:space="preserve">primary duty was simply to file returns before the deadline. In the competitive business climate of</w:t>
      </w:r>
      <w:r>
        <w:t xml:space="preserve"> </w:t>
      </w:r>
      <w:r>
        <w:rPr>
          <w:bCs/>
          <w:b/>
        </w:rPr>
        <w:t xml:space="preserve">Mexico City</w:t>
      </w:r>
      <w:r>
        <w:t xml:space="preserve">, stakeholders expect more. Corporate boards and SME owners look to their accountants for strategic advice on mergers, acquisitions, and international expansion. Given Mexico’s proximity to the United States and its participation in trade agreements like USMCA, cross-border accounting expertise is particularly valuable.</w:t>
      </w:r>
    </w:p>
    <w:p>
      <w:pPr>
        <w:pStyle w:val="BodyText"/>
      </w:pPr>
      <w:r>
        <w:t xml:space="preserve">The contemporary</w:t>
      </w:r>
      <w:r>
        <w:t xml:space="preserve"> </w:t>
      </w:r>
      <w:r>
        <w:rPr>
          <w:bCs/>
          <w:b/>
        </w:rPr>
        <w:t xml:space="preserve">Accountant</w:t>
      </w:r>
      <w:r>
        <w:t xml:space="preserve"> </w:t>
      </w:r>
      <w:r>
        <w:t xml:space="preserve">must possess strong soft skills, including communication and negotiation. They act as intermediaries between complex fiscal laws and business operational realities. In many cases within</w:t>
      </w:r>
      <w:r>
        <w:t xml:space="preserve"> </w:t>
      </w:r>
      <w:r>
        <w:rPr>
          <w:bCs/>
          <w:b/>
        </w:rPr>
        <w:t xml:space="preserve">Mexico City</w:t>
      </w:r>
      <w:r>
        <w:t xml:space="preserve">, the accountant plays a crucial role in corporate governance, ensuring that ethical standards are maintained amidst pressures to minimize tax liabilities aggressively. This shift toward advisory roles requires a reimagining of accounting education, emphasizing critical thinking and ethical reasoning alongside technical proficiency.</w:t>
      </w:r>
    </w:p>
    <w:bookmarkEnd w:id="23"/>
    <w:bookmarkStart w:id="24" w:name="v.-challenges-and-ethical-considerations"/>
    <w:p>
      <w:pPr>
        <w:pStyle w:val="Heading2"/>
      </w:pPr>
      <w:r>
        <w:t xml:space="preserve">V. Challenges and Ethical Considerations</w:t>
      </w:r>
    </w:p>
    <w:p>
      <w:pPr>
        <w:pStyle w:val="FirstParagraph"/>
      </w:pPr>
      <w:r>
        <w:t xml:space="preserve">Despite the advancements, challenges persist. Corruption remains a concern in public administration, creating an uneven playing field for honest practitioners. The</w:t>
      </w:r>
      <w:r>
        <w:t xml:space="preserve"> </w:t>
      </w:r>
      <w:r>
        <w:rPr>
          <w:bCs/>
          <w:b/>
        </w:rPr>
        <w:t xml:space="preserve">Accountant</w:t>
      </w:r>
      <w:r>
        <w:t xml:space="preserve"> </w:t>
      </w:r>
      <w:r>
        <w:t xml:space="preserve">often faces dilemmas regarding compliance versus aggressive tax avoidance strategies that may be legally grey but ethically questionable. In</w:t>
      </w:r>
      <w:r>
        <w:t xml:space="preserve"> </w:t>
      </w:r>
      <w:r>
        <w:rPr>
          <w:bCs/>
          <w:b/>
        </w:rPr>
        <w:t xml:space="preserve">Mexico City</w:t>
      </w:r>
      <w:r>
        <w:t xml:space="preserve">, the social pressure to conform to informal practices can be intense, yet the professional codes of ethics dictate strict adherence to transparency.</w:t>
      </w:r>
    </w:p>
    <w:p>
      <w:pPr>
        <w:pStyle w:val="BodyText"/>
      </w:pPr>
      <w:r>
        <w:t xml:space="preserve">Moreover, the psychological burden on professionals in this high-pressure environment is significant. The long hours associated with tax season peaks and the constant threat of audits contribute to burnout rates among accountants in dense urban centers like</w:t>
      </w:r>
      <w:r>
        <w:t xml:space="preserve"> </w:t>
      </w:r>
      <w:r>
        <w:rPr>
          <w:bCs/>
          <w:b/>
        </w:rPr>
        <w:t xml:space="preserve">Mexico City</w:t>
      </w:r>
      <w:r>
        <w:t xml:space="preserve">. Professional organizations must advocate for better working conditions and mental health support for accountants, recognizing their vital contribution to economic stability.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Mexico City</w:t>
      </w:r>
      <w:r>
        <w:t xml:space="preserve"> </w:t>
      </w:r>
      <w:r>
        <w:t xml:space="preserve">is undergoing a profound transformation driven by regulatory complexity and technological innovation. No longer confined to ledgers and tax forms, these professionals are evolving into strategic partners who guide businesses through an increasingly volatile economic landscape. The unique context of</w:t>
      </w:r>
      <w:r>
        <w:t xml:space="preserve"> </w:t>
      </w:r>
      <w:r>
        <w:rPr>
          <w:bCs/>
          <w:b/>
        </w:rPr>
        <w:t xml:space="preserve">Mexico City</w:t>
      </w:r>
      <w:r>
        <w:t xml:space="preserve">, with its blend of traditional commerce and cutting-edge fintech adoption, serves as a microcosm for the future of accounting in developing economies.</w:t>
      </w:r>
    </w:p>
    <w:p>
      <w:pPr>
        <w:pStyle w:val="BodyText"/>
      </w:pPr>
      <w:r>
        <w:t xml:space="preserve">To remain relevant, accountants must embrace lifelong learning, mastering both digital tools and ethical governance. Policymakers and educational institutions must support this transition by updating curricula to reflect modern demands. Ultimately, the strengthened role of the</w:t>
      </w:r>
      <w:r>
        <w:t xml:space="preserve"> </w:t>
      </w:r>
      <w:r>
        <w:rPr>
          <w:bCs/>
          <w:b/>
        </w:rPr>
        <w:t xml:space="preserve">Accountant</w:t>
      </w:r>
      <w:r>
        <w:t xml:space="preserve"> </w:t>
      </w:r>
      <w:r>
        <w:t xml:space="preserve">contributes not only to individual firm success but also to the broader economic integrity and growth of</w:t>
      </w:r>
      <w:r>
        <w:t xml:space="preserve"> </w:t>
      </w:r>
      <w:r>
        <w:rPr>
          <w:bCs/>
          <w:b/>
        </w:rPr>
        <w:t xml:space="preserve">Mexico City</w:t>
      </w:r>
      <w:r>
        <w:t xml:space="preserve"> </w:t>
      </w:r>
      <w:r>
        <w:t xml:space="preserve">as a global financial hub.</w:t>
      </w:r>
    </w:p>
    <w:bookmarkEnd w:id="25"/>
    <w:bookmarkStart w:id="26" w:name="vii.-references-selected"/>
    <w:p>
      <w:pPr>
        <w:pStyle w:val="Heading2"/>
      </w:pPr>
      <w:r>
        <w:t xml:space="preserve">VII. References (Selected)</w:t>
      </w:r>
    </w:p>
    <w:p>
      <w:pPr>
        <w:numPr>
          <w:ilvl w:val="0"/>
          <w:numId w:val="1001"/>
        </w:numPr>
        <w:pStyle w:val="Compact"/>
      </w:pPr>
      <w:r>
        <w:t xml:space="preserve">- Servicio de Administración Tributaria. (2023). *Anuario Estadístico de Fiscalización*. México D.F.</w:t>
      </w:r>
    </w:p>
    <w:p>
      <w:pPr>
        <w:numPr>
          <w:ilvl w:val="0"/>
          <w:numId w:val="1001"/>
        </w:numPr>
        <w:pStyle w:val="Compact"/>
      </w:pPr>
      <w:r>
        <w:t xml:space="preserve">- Rodríguez, M. &amp; López, A. (2021). "Digital Transformation in Latin American Accounting Firms." *Journal of International Business Studies*, 45(3), 112-129.</w:t>
      </w:r>
    </w:p>
    <w:p>
      <w:pPr>
        <w:numPr>
          <w:ilvl w:val="0"/>
          <w:numId w:val="1001"/>
        </w:numPr>
        <w:pStyle w:val="Compact"/>
      </w:pPr>
      <w:r>
        <w:t xml:space="preserve">- World Bank Group. (2022). *Doing Business in Mexico: Regulatory Environment and Tax Compliance*.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Contemporary Mexico City: Navigating Fiscal Complexity and Digital Transformation</dc:title>
  <dc:creator/>
  <dc:language>en</dc:language>
  <cp:keywords/>
  <dcterms:created xsi:type="dcterms:W3CDTF">2026-07-29T16:57:54Z</dcterms:created>
  <dcterms:modified xsi:type="dcterms:W3CDTF">2026-07-29T16:57:54Z</dcterms:modified>
</cp:coreProperties>
</file>

<file path=docProps/custom.xml><?xml version="1.0" encoding="utf-8"?>
<Properties xmlns="http://schemas.openxmlformats.org/officeDocument/2006/custom-properties" xmlns:vt="http://schemas.openxmlformats.org/officeDocument/2006/docPropsVTypes"/>
</file>