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Evolution</w:t>
      </w:r>
      <w:r>
        <w:t xml:space="preserve"> </w:t>
      </w:r>
      <w:r>
        <w:t xml:space="preserve">and</w:t>
      </w:r>
      <w:r>
        <w:t xml:space="preserve"> </w:t>
      </w:r>
      <w:r>
        <w:t xml:space="preserve">Strategic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Accountant</w:t>
      </w:r>
      <w:r>
        <w:t xml:space="preserve"> </w:t>
      </w:r>
      <w:r>
        <w:t xml:space="preserve">in</w:t>
      </w:r>
      <w:r>
        <w:t xml:space="preserve"> </w:t>
      </w:r>
      <w:r>
        <w:t xml:space="preserve">Casablanca,</w:t>
      </w:r>
      <w:r>
        <w:t xml:space="preserve"> </w:t>
      </w:r>
      <w:r>
        <w:t xml:space="preserve">Morocco:</w:t>
      </w:r>
      <w:r>
        <w:t xml:space="preserve"> </w:t>
      </w:r>
      <w:r>
        <w:t xml:space="preserve">A</w:t>
      </w:r>
      <w:r>
        <w:t xml:space="preserve"> </w:t>
      </w:r>
      <w:r>
        <w:t xml:space="preserve">Modern</w:t>
      </w:r>
      <w:r>
        <w:t xml:space="preserve"> </w:t>
      </w:r>
      <w:r>
        <w:t xml:space="preserve">Academic</w:t>
      </w:r>
      <w:r>
        <w:t xml:space="preserve"> </w:t>
      </w:r>
      <w:r>
        <w:t xml:space="preserve">Perspective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Evolution and Strategic Role of the Accountant in Casablanca, Morocco: A Modern Academic Perspective</dc:title>
  <dc:creator/>
  <dc:language>en</dc:language>
  <cp:keywords/>
  <dcterms:created xsi:type="dcterms:W3CDTF">2026-07-29T06:56:17Z</dcterms:created>
  <dcterms:modified xsi:type="dcterms:W3CDTF">2026-07-29T06:56:17Z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