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Accounting</w:t>
      </w:r>
      <w:r>
        <w:t xml:space="preserve"> </w:t>
      </w:r>
      <w:r>
        <w:t xml:space="preserve">Practice</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Imperatives</w:t>
      </w:r>
    </w:p>
    <w:bookmarkStart w:id="28" w:name="X7ddbd08068c9f7676b255eeb6037083bad75707"/>
    <w:p>
      <w:pPr>
        <w:pStyle w:val="Heading1"/>
      </w:pPr>
      <w:r>
        <w:t xml:space="preserve">The Evolving Landscape of Accounting Practice in New Zealand Wellington: Challenges, Opportunities, and Strategic Imperatives</w:t>
      </w:r>
    </w:p>
    <w:p>
      <w:pPr>
        <w:pStyle w:val="FirstParagraph"/>
      </w:pPr>
      <w:r>
        <w:rPr>
          <w:bCs/>
          <w:b/>
        </w:rPr>
        <w:t xml:space="preserve">J. S. Smith, PhD</w:t>
      </w:r>
      <w:r>
        <w:br/>
      </w:r>
      <w:r>
        <w:t xml:space="preserve">Department of Financial Economics, Victoria University of Wellington</w:t>
      </w:r>
      <w:r>
        <w:br/>
      </w:r>
      <w:r>
        <w:t xml:space="preserve">Email: j.smith@vuw.ac.nz</w:t>
      </w:r>
    </w:p>
    <w:bookmarkStart w:id="20" w:name="abstract"/>
    <w:p>
      <w:pPr>
        <w:pStyle w:val="Heading3"/>
      </w:pPr>
      <w:r>
        <w:t xml:space="preserve">Abstract</w:t>
      </w:r>
    </w:p>
    <w:p>
      <w:pPr>
        <w:pStyle w:val="FirstParagraph"/>
      </w:pPr>
      <w:r>
        <w:t xml:space="preserve">This paper examines the contemporary dynamics facing accountants within the specific socio-economic and regulatory context of New Zealand Wellington. As a burgeoning hub for technology, public sector administration, and creative industries, Wellington presents a unique ecosystem for accounting firms. This study analyzes the impact of digital transformation, evolving tax regulations by Inland Revenue (IR), and shifting client expectations on traditional accounting practices. Through a qualitative analysis of recent industry reports and case studies from major firms operating in the region, this article argues that successful accountants in Wellington must transition from compliance-focused roles to strategic advisory positions. The findings suggest that while technological disruption poses significant challenges, it concurrently offers unprecedented opportunities for value-added services, provided practitioners adapt their skill sets to meet the specific demands of Wellington’s diverse economic portfolio.</w:t>
      </w:r>
    </w:p>
    <w:bookmarkEnd w:id="20"/>
    <w:bookmarkStart w:id="21" w:name="introduction"/>
    <w:p>
      <w:pPr>
        <w:pStyle w:val="Heading2"/>
      </w:pPr>
      <w:r>
        <w:t xml:space="preserve">1. Introduction</w:t>
      </w:r>
    </w:p>
    <w:p>
      <w:pPr>
        <w:pStyle w:val="FirstParagraph"/>
      </w:pPr>
      <w:r>
        <w:t xml:space="preserve">The profession of accounting has historically been anchored in precision, compliance, and historical record-keeping. However, the twenty-first century has witnessed a paradigm shift that is particularly acute in dynamic metropolitan centers such as</w:t>
      </w:r>
      <w:r>
        <w:t xml:space="preserve"> </w:t>
      </w:r>
      <w:r>
        <w:rPr>
          <w:bCs/>
          <w:b/>
        </w:rPr>
        <w:t xml:space="preserve">New Zealand Wellington</w:t>
      </w:r>
      <w:r>
        <w:t xml:space="preserve">. As the capital city of New Zealand and its third-largest urban area, Wellington serves as a critical node for national economic policy, technology innovation (often referred to locally as "Silicon Moana"), and public service administration. Consequently, the</w:t>
      </w:r>
      <w:r>
        <w:t xml:space="preserve"> </w:t>
      </w:r>
      <w:r>
        <w:rPr>
          <w:bCs/>
          <w:b/>
        </w:rPr>
        <w:t xml:space="preserve">Accountant</w:t>
      </w:r>
      <w:r>
        <w:t xml:space="preserve"> </w:t>
      </w:r>
      <w:r>
        <w:t xml:space="preserve">operating within this jurisdiction faces a complex array of variables that differ significantly from those in rural or less densely populated regions.</w:t>
      </w:r>
    </w:p>
    <w:p>
      <w:pPr>
        <w:pStyle w:val="BodyText"/>
      </w:pPr>
      <w:r>
        <w:t xml:space="preserve">This article aims to elucidate the specific challenges and opportunities confronting accountants in Wellington. It posits that the traditional model of periodic tax filing and bookkeeping is rapidly becoming obsolete due to automation and cloud-based technologies. Instead, the modern accountant must function as a strategic business partner, capable of interpreting complex regulatory frameworks while providing forward-looking financial insights tailored to the unique needs of Wellington’s businesses, ranging from small start-ups in Te Aro to large multinational corporations headquartered in Lambton Quay.</w:t>
      </w:r>
    </w:p>
    <w:bookmarkEnd w:id="21"/>
    <w:bookmarkStart w:id="22" w:name="X428bcde6191a397c1865cd36e1104150ce5459d"/>
    <w:p>
      <w:pPr>
        <w:pStyle w:val="Heading2"/>
      </w:pPr>
      <w:r>
        <w:t xml:space="preserve">2. The Technological Disruption and Digital Transformation</w:t>
      </w:r>
    </w:p>
    <w:p>
      <w:pPr>
        <w:pStyle w:val="FirstParagraph"/>
      </w:pPr>
      <w:r>
        <w:t xml:space="preserve">The most pervasive change affecting the accounting profession globally is digital transformation, and Wellington has been at the forefront of adopting these technologies within New Zealand. Cloud accounting platforms such as Xero, which has its global headquarters in Wellington, have fundamentally altered how</w:t>
      </w:r>
      <w:r>
        <w:t xml:space="preserve"> </w:t>
      </w:r>
      <w:r>
        <w:rPr>
          <w:bCs/>
          <w:b/>
        </w:rPr>
        <w:t xml:space="preserve">accountants</w:t>
      </w:r>
      <w:r>
        <w:t xml:space="preserve"> </w:t>
      </w:r>
      <w:r>
        <w:t xml:space="preserve">interact with data. This proximity to a major tech innovator means that Wellington-based firms often serve as beta testers and early adopters for new financial software features.</w:t>
      </w:r>
    </w:p>
    <w:p>
      <w:pPr>
        <w:pStyle w:val="BodyText"/>
      </w:pPr>
      <w:r>
        <w:t xml:space="preserve">This integration of technology offers efficiency gains; however, it also necessitates a reskilling workforce. Traditional manual data entry is being replaced by automated reconciliation processes. For accountants in Wellington, this shift means that the value proposition is no longer derived from time spent on transactional processing but rather from the ability to interpret real-time financial data. Firms that fail to invest in digital literacy risk obsolescence, while those that embrace these tools can offer clients more frequent and actionable insights. Furthermore, cybersecurity has become a paramount concern for Wellington accountants, who manage sensitive financial data for high-profile government entities and private enterprises alike.</w:t>
      </w:r>
    </w:p>
    <w:bookmarkEnd w:id="22"/>
    <w:bookmarkStart w:id="23" w:name="X7d6abcce992e72a16a596d7e2847edf99ef2419"/>
    <w:p>
      <w:pPr>
        <w:pStyle w:val="Heading2"/>
      </w:pPr>
      <w:r>
        <w:t xml:space="preserve">3. Regulatory Complexities in the Capital City</w:t>
      </w:r>
    </w:p>
    <w:p>
      <w:pPr>
        <w:pStyle w:val="FirstParagraph"/>
      </w:pPr>
      <w:r>
        <w:t xml:space="preserve">The regulatory environment in New Zealand is stringent, with Inland Revenue (IR) enforcing robust compliance standards. For an accountant practicing in</w:t>
      </w:r>
      <w:r>
        <w:t xml:space="preserve"> </w:t>
      </w:r>
      <w:r>
        <w:rPr>
          <w:bCs/>
          <w:b/>
        </w:rPr>
        <w:t xml:space="preserve">New Zealand Wellington</w:t>
      </w:r>
      <w:r>
        <w:t xml:space="preserve">, understanding the nuances of the Goods and Services Tax (GST), Pay As You Earn (PAYE), and corporate tax structures is essential. However, Wellington’s role as the seat of government introduces additional layers of complexity. Many accounting clients in this region are involved with public sector contracts, which require adherence to specific procurement guidelines and transparency standards.</w:t>
      </w:r>
    </w:p>
    <w:p>
      <w:pPr>
        <w:pStyle w:val="BodyText"/>
      </w:pPr>
      <w:r>
        <w:t xml:space="preserve">Moreover, environmental reporting is becoming increasingly critical in Wellington due to the city’s aggressive sustainability goals. Accountants are now expected to integrate Environmental, Social, and Governance (ESG) criteria into financial reporting. This requires accountants to possess knowledge beyond traditional finance, including an understanding of carbon accounting and sustainable business practices. The demand for specialized advisory services in green finance is rising as Wellington-based companies seek to align with national climate change obligations.</w:t>
      </w:r>
    </w:p>
    <w:bookmarkEnd w:id="23"/>
    <w:bookmarkStart w:id="24" w:name="market-dynamics-and-client-diversity"/>
    <w:p>
      <w:pPr>
        <w:pStyle w:val="Heading2"/>
      </w:pPr>
      <w:r>
        <w:t xml:space="preserve">4. Market Dynamics and Client Diversity</w:t>
      </w:r>
    </w:p>
    <w:p>
      <w:pPr>
        <w:pStyle w:val="FirstParagraph"/>
      </w:pPr>
      <w:r>
        <w:t xml:space="preserve">The economic landscape of</w:t>
      </w:r>
      <w:r>
        <w:t xml:space="preserve"> </w:t>
      </w:r>
      <w:r>
        <w:rPr>
          <w:bCs/>
          <w:b/>
        </w:rPr>
        <w:t xml:space="preserve">New Zealand Wellington</w:t>
      </w:r>
      <w:r>
        <w:t xml:space="preserve"> </w:t>
      </w:r>
      <w:r>
        <w:t xml:space="preserve">is characterized by a diverse mix of industries, including technology, professional services, tourism, and creative arts. This diversity presents both opportunities and challenges for accountants. For instance, the tech sector often deals with complex equity structures and venture capital funding rounds requiring specialized accounting advice. Conversely, the tourism and hospitality sectors face volatility that requires agile cash flow management strategies.</w:t>
      </w:r>
    </w:p>
    <w:p>
      <w:pPr>
        <w:pStyle w:val="BodyText"/>
      </w:pPr>
      <w:r>
        <w:t xml:space="preserve">Furthermore, Wellington’s small business community is highly entrepreneurial. Many start-ups in this region operate on lean budgets and require accountants who can provide affordable yet high-quality advisory services. This has led to a rise in alternative service delivery models, such as flat-fee pricing and remote accounting services, which allow firms to scale efficiently. Accountants must therefore develop a versatile skill set capable of addressing the distinct needs of various industry segments within the local economy.</w:t>
      </w:r>
    </w:p>
    <w:bookmarkEnd w:id="24"/>
    <w:bookmarkStart w:id="25" w:name="Xe5086536cd59066e540096609d51ce9a5d0095f"/>
    <w:p>
      <w:pPr>
        <w:pStyle w:val="Heading2"/>
      </w:pPr>
      <w:r>
        <w:t xml:space="preserve">5. Human Capital and Professional Development</w:t>
      </w:r>
    </w:p>
    <w:p>
      <w:pPr>
        <w:pStyle w:val="FirstParagraph"/>
      </w:pPr>
      <w:r>
        <w:t xml:space="preserve">The shortage of skilled accountants is a national issue in New Zealand, but it is particularly pronounced in competitive markets like Wellington. Attracting and retaining talent requires firms to offer more than just competitive salaries; they must provide opportunities for continuous professional development (CPD) and a supportive work culture. Given the high demand for data analytics skills, there is a growing emphasis on interdisciplinary education where accounting graduates are trained in coding, data visualization, and strategic management.</w:t>
      </w:r>
    </w:p>
    <w:p>
      <w:pPr>
        <w:pStyle w:val="BodyText"/>
      </w:pPr>
      <w:r>
        <w:t xml:space="preserve">Victoria University of Wellington and other local tertiary institutions play a pivotal role in shaping the future workforce by curricula that blend traditional accounting principles with modern technological competencies. Collaboration between academia and industry is essential to ensure that new entrants to the profession are prepared for the realities of modern practice.</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accountant</w:t>
      </w:r>
      <w:r>
        <w:t xml:space="preserve"> </w:t>
      </w:r>
      <w:r>
        <w:t xml:space="preserve">in</w:t>
      </w:r>
      <w:r>
        <w:t xml:space="preserve"> </w:t>
      </w:r>
      <w:r>
        <w:rPr>
          <w:bCs/>
          <w:b/>
        </w:rPr>
        <w:t xml:space="preserve">New Zealand Wellington</w:t>
      </w:r>
      <w:r>
        <w:t xml:space="preserve"> </w:t>
      </w:r>
      <w:r>
        <w:t xml:space="preserve">is undergoing a significant transformation driven by technological innovation, regulatory evolution, and changing client expectations. The traditional boundaries of the profession are expanding to include strategic advisory, ESG reporting, and data analytics. While these changes present challenges regarding skill acquisition and resource allocation, they also offer substantial opportunities for accountants to enhance their value proposition.</w:t>
      </w:r>
    </w:p>
    <w:p>
      <w:pPr>
        <w:pStyle w:val="BodyText"/>
      </w:pPr>
      <w:r>
        <w:t xml:space="preserve">To thrive in this environment Wellington-based accounting firms must invest in technology infrastructure, foster a culture of lifelong learning among their staff, and develop specialized expertise that aligns with the city’s key economic sectors. By doing so, accountants can secure their position not merely as record-keepers but as indispensable strategic partners in the economic development of New Zealand’s capital. Future research should explore the long-term impact of artificial intelligence on specific accounting functions within this regional context to further refine professional practice guidelines.</w:t>
      </w:r>
    </w:p>
    <w:bookmarkEnd w:id="26"/>
    <w:bookmarkStart w:id="27" w:name="references"/>
    <w:p>
      <w:pPr>
        <w:pStyle w:val="Heading2"/>
      </w:pPr>
      <w:r>
        <w:t xml:space="preserve">References</w:t>
      </w:r>
    </w:p>
    <w:p>
      <w:pPr>
        <w:pStyle w:val="FirstParagraph"/>
      </w:pPr>
      <w:r>
        <w:rPr>
          <w:iCs/>
          <w:i/>
        </w:rPr>
        <w:t xml:space="preserve">(Note: The following references are illustrative for the purpose of this academic document format.)</w:t>
      </w:r>
    </w:p>
    <w:p>
      <w:pPr>
        <w:numPr>
          <w:ilvl w:val="0"/>
          <w:numId w:val="1001"/>
        </w:numPr>
        <w:pStyle w:val="Compact"/>
      </w:pPr>
      <w:r>
        <w:t xml:space="preserve">Inland Revenue New Zealand. (2023).</w:t>
      </w:r>
      <w:r>
        <w:t xml:space="preserve"> </w:t>
      </w:r>
      <w:r>
        <w:rPr>
          <w:iCs/>
          <w:i/>
        </w:rPr>
        <w:t xml:space="preserve">Taxation Guidelines and Corporate Compliance Standards.</w:t>
      </w:r>
      <w:r>
        <w:t xml:space="preserve"> </w:t>
      </w:r>
      <w:r>
        <w:t xml:space="preserve">Wellington: IRD.</w:t>
      </w:r>
    </w:p>
    <w:p>
      <w:pPr>
        <w:numPr>
          <w:ilvl w:val="0"/>
          <w:numId w:val="1001"/>
        </w:numPr>
        <w:pStyle w:val="Compact"/>
      </w:pPr>
      <w:r>
        <w:t xml:space="preserve">Xero Limited. (2023).</w:t>
      </w:r>
      <w:r>
        <w:t xml:space="preserve"> </w:t>
      </w:r>
      <w:r>
        <w:rPr>
          <w:iCs/>
          <w:i/>
        </w:rPr>
        <w:t xml:space="preserve">The Future of Cloud Accounting in the Asia-Pacific Region.</w:t>
      </w:r>
      <w:r>
        <w:t xml:space="preserve"> </w:t>
      </w:r>
      <w:r>
        <w:t xml:space="preserve">Wellington: Xero Publishing.</w:t>
      </w:r>
    </w:p>
    <w:p>
      <w:pPr>
        <w:numPr>
          <w:ilvl w:val="0"/>
          <w:numId w:val="1001"/>
        </w:numPr>
        <w:pStyle w:val="Compact"/>
      </w:pPr>
      <w:r>
        <w:t xml:space="preserve">VicSurge. (2022).</w:t>
      </w:r>
      <w:r>
        <w:t xml:space="preserve"> </w:t>
      </w:r>
      <w:r>
        <w:rPr>
          <w:iCs/>
          <w:i/>
        </w:rPr>
        <w:t xml:space="preserve">Innovation Ecosystem Report: Wellington’s Tech Sector Growth.</w:t>
      </w:r>
      <w:r>
        <w:t xml:space="preserve"> </w:t>
      </w:r>
      <w:r>
        <w:t xml:space="preserve">Victoria University of Wellington Press.</w:t>
      </w:r>
    </w:p>
    <w:p>
      <w:pPr>
        <w:numPr>
          <w:ilvl w:val="0"/>
          <w:numId w:val="1001"/>
        </w:numPr>
        <w:pStyle w:val="Compact"/>
      </w:pPr>
      <w:r>
        <w:t xml:space="preserve">New Zealand Institute of Chartered Accountants. (2023).</w:t>
      </w:r>
      <w:r>
        <w:t xml:space="preserve"> </w:t>
      </w:r>
      <w:r>
        <w:rPr>
          <w:iCs/>
          <w:i/>
        </w:rPr>
        <w:t xml:space="preserve">Status of the Profession: Digital Transformation and Skills Gaps.</w:t>
      </w:r>
      <w:r>
        <w:t xml:space="preserve"> </w:t>
      </w:r>
      <w:r>
        <w:t xml:space="preserve">Auckland: NZICA.</w:t>
      </w:r>
    </w:p>
    <w:p>
      <w:pPr>
        <w:numPr>
          <w:ilvl w:val="0"/>
          <w:numId w:val="1001"/>
        </w:numPr>
        <w:pStyle w:val="Compact"/>
      </w:pPr>
      <w:r>
        <w:t xml:space="preserve">Morgan, L., &amp; Thompson, R. (2021). "Accounting Practices in Capital Cities: A Comparative Study of Wellington and Canberra."</w:t>
      </w:r>
      <w:r>
        <w:t xml:space="preserve"> </w:t>
      </w:r>
      <w:r>
        <w:rPr>
          <w:iCs/>
          <w:i/>
        </w:rPr>
        <w:t xml:space="preserve">Australian Journal of Regional Administration</w:t>
      </w:r>
      <w:r>
        <w:t xml:space="preserve">, 15(3), 45-62.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Accounting Practice in New Zealand Wellington: Challenges, Opportunities, and Strategic Imperatives</dc:title>
  <dc:creator/>
  <cp:keywords/>
  <dcterms:created xsi:type="dcterms:W3CDTF">2026-07-29T15:38:14Z</dcterms:created>
  <dcterms:modified xsi:type="dcterms:W3CDTF">2026-07-29T15:38:14Z</dcterms:modified>
</cp:coreProperties>
</file>

<file path=docProps/custom.xml><?xml version="1.0" encoding="utf-8"?>
<Properties xmlns="http://schemas.openxmlformats.org/officeDocument/2006/custom-properties" xmlns:vt="http://schemas.openxmlformats.org/officeDocument/2006/docPropsVTypes"/>
</file>