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1c35039da6aafd06e40ff323e61a712bb8c91a"/>
    <w:p>
      <w:pPr>
        <w:pStyle w:val="Heading1"/>
      </w:pPr>
      <w:r>
        <w:t xml:space="preserve">The Role of the Accountant in Enhancing Financial Transparency and Economic Stability in Nigeria Lagos</w:t>
      </w:r>
    </w:p>
    <w:p>
      <w:pPr>
        <w:pStyle w:val="FirstParagraph"/>
      </w:pPr>
      <w:r>
        <w:rPr>
          <w:bCs/>
          <w:b/>
        </w:rPr>
        <w:t xml:space="preserve">Abstract:</w:t>
      </w:r>
      <w:r>
        <w:br/>
      </w:r>
      <w:r>
        <w:t xml:space="preserve">This article examines the critical role of the Accountant within the dynamic economic landscape of Nigeria, specifically focusing on the metropolitan hub of Nigeria Lagos. As one of Africa’s most populous cities and its financial capital, Nigeria Lagos presents a unique confluence of informal enterprise, multinational corporate presence, and rigorous regulatory requirements. This paper argues that the professional Accountant is not merely a custodian of records but a strategic partner in mitigating fraud, ensuring compliance with international standards such as IFRS (International Financial Reporting Standards), and fostering investor confidence. Through an analysis of regulatory frameworks and market challenges, this study highlights how skilled accountants contribute to the broader economic resilience of Nigeria Lagos.</w:t>
      </w:r>
    </w:p>
    <w:bookmarkStart w:id="20" w:name="introduction"/>
    <w:p>
      <w:pPr>
        <w:pStyle w:val="Heading2"/>
      </w:pPr>
      <w:r>
        <w:t xml:space="preserve">1. Introduction</w:t>
      </w:r>
    </w:p>
    <w:p>
      <w:pPr>
        <w:pStyle w:val="FirstParagraph"/>
      </w:pPr>
      <w:r>
        <w:t xml:space="preserve">The economic trajectory of any developing nation is inextricably linked to the integrity and efficiency of its financial reporting mechanisms. In this context, the Accountant emerges as a pivotal figure whose professional duties extend beyond basic bookkeeping to encompass strategic advisory, risk management, and ethical oversight. This article specifically targets the socio-economic environment of Nigeria Lagos, a city that serves as the commercial nerve center of Nigeria. With a diverse economy ranging from oil and gas to technology startups and retail services, the demand for high-quality financial leadership in Nigeria Lagos is at an all-time high.</w:t>
      </w:r>
    </w:p>
    <w:p>
      <w:pPr>
        <w:pStyle w:val="BodyText"/>
      </w:pPr>
      <w:r>
        <w:t xml:space="preserve">However, despite its economic prominence, Nigeria Lagos faces challenges common to many emerging markets, including issues related to transparency, regulatory compliance, and corruption. The Accountant plays a vital role in addressing these challenges by implementing robust internal controls and ensuring that financial statements reflect the true economic reality of businesses. This paper explores the multifaceted responsibilities of the Accountant in this region and evaluates their impact on corporate governance and national economic development.</w:t>
      </w:r>
    </w:p>
    <w:bookmarkEnd w:id="20"/>
    <w:bookmarkStart w:id="21" w:name="Xebae83c51b710b42d21dc918fead17bf6003363"/>
    <w:p>
      <w:pPr>
        <w:pStyle w:val="Heading2"/>
      </w:pPr>
      <w:r>
        <w:t xml:space="preserve">2. The Regulatory Landscape: Compliance as a Pillar of Trust</w:t>
      </w:r>
    </w:p>
    <w:p>
      <w:pPr>
        <w:pStyle w:val="FirstParagraph"/>
      </w:pPr>
      <w:r>
        <w:t xml:space="preserve">In Nigeria Lagos, the regulatory environment for financial professionals is governed by both local statutes and international best practices. The Companies and Allied Matters Act (CAMA) 2020 mandates strict reporting requirements for businesses operating within Nigeria. For the Accountant in Nigeria Lagos, compliance with these laws is not optional but a fundamental professional obligation.</w:t>
      </w:r>
    </w:p>
    <w:p>
      <w:pPr>
        <w:pStyle w:val="BodyText"/>
      </w:pPr>
      <w:r>
        <w:t xml:space="preserve">Furthermore, the adoption of International Financial Reporting Standards (IFRS) by companies listed on the Nigerian Stock Exchange (now NGX Group) necessitates a high level of technical expertise. The Accountant must ensure that financial reports are prepared in accordance with these global standards to facilitate comparability and attract foreign direct investment (FDI). In Nigeria Lagos, where many multinational corporations have regional headquarters, the ability to produce IFRS-compliant reports is a key differentiator for accounting firms and individual practitioners.</w:t>
      </w:r>
    </w:p>
    <w:p>
      <w:pPr>
        <w:pStyle w:val="BodyText"/>
      </w:pPr>
      <w:r>
        <w:t xml:space="preserve">Additionally, regulatory bodies such as the Financial Reporting Council of Nigeria (FRCN) play a crucial role in setting standards for professional conduct. The Accountant must navigate these regulations diligently to maintain public trust. Failure to comply can result in severe penalties, including legal action and loss of professional license, which underscores the importance of ethical rigor in the profession.</w:t>
      </w:r>
    </w:p>
    <w:bookmarkEnd w:id="21"/>
    <w:bookmarkStart w:id="22" w:name="X83f30300b60388c7703ac2fbd53dcb5aa0260ef"/>
    <w:p>
      <w:pPr>
        <w:pStyle w:val="Heading2"/>
      </w:pPr>
      <w:r>
        <w:t xml:space="preserve">3. Challenges Facing Accountants in Nigeria Lagos</w:t>
      </w:r>
    </w:p>
    <w:p>
      <w:pPr>
        <w:pStyle w:val="FirstParagraph"/>
      </w:pPr>
      <w:r>
        <w:t xml:space="preserve">While the potential for impact is significant, Accountants operating in Nigeria Lagos face several distinct challenges. Firstly, the prevalence of informal businesses poses a unique hurdle. A large segment of the economy in Nigeria Lagos operates outside formal regulatory channels due to bureaucratic complexities or tax avoidance strategies. Bridging this gap requires Accountants to engage in extensive education and advocacy, demonstrating to small business owners how transparency can lead to better access to credit and growth opportunities.</w:t>
      </w:r>
    </w:p>
    <w:p>
      <w:pPr>
        <w:pStyle w:val="BodyText"/>
      </w:pPr>
      <w:r>
        <w:t xml:space="preserve">Secondly, technological disruption is reshaping the accounting landscape. The rise of fintech solutions and automation tools means that traditional manual bookkeeping roles are becoming obsolete. Accountants in Nigeria Lagos must continuously upskill to remain relevant, focusing instead on data analysis, strategic planning, and advisory services. Those who fail to adapt risk being displaced by algorithmic processes.</w:t>
      </w:r>
    </w:p>
    <w:p>
      <w:pPr>
        <w:pStyle w:val="BodyText"/>
      </w:pPr>
      <w:r>
        <w:t xml:space="preserve">Lastly, the issue of corruption remains a persistent challenge. In some instances, there may be pressure on Accountants to manipulate financial records for unethical purposes. Upholding professional ethics in such an environment requires immense courage and integrity. Professional bodies in Nigeria must strengthen their enforcement mechanisms to protect whistleblowers and penalize misconduct effectively.</w:t>
      </w:r>
    </w:p>
    <w:bookmarkEnd w:id="22"/>
    <w:bookmarkStart w:id="23" w:name="the-strategic-value-of-the-accountant"/>
    <w:p>
      <w:pPr>
        <w:pStyle w:val="Heading2"/>
      </w:pPr>
      <w:r>
        <w:t xml:space="preserve">4. The Strategic Value of the Accountant</w:t>
      </w:r>
    </w:p>
    <w:p>
      <w:pPr>
        <w:pStyle w:val="FirstParagraph"/>
      </w:pPr>
      <w:r>
        <w:t xml:space="preserve">Beyond compliance, the modern Accountant serves as a strategic partner to management. In Nigeria Lagos, where market volatility can be high due to currency fluctuations and policy changes, Accountants provide critical insights into cost management and financial forecasting. By analyzing trends and identifying inefficiencies, they help businesses navigate uncertainty.</w:t>
      </w:r>
    </w:p>
    <w:p>
      <w:pPr>
        <w:pStyle w:val="BodyText"/>
      </w:pPr>
      <w:r>
        <w:t xml:space="preserve">Moreover, the Accountant acts as a gatekeeper against fraud. Through rigorous internal audits and control systems, they detect irregularities before they escalate into significant losses. This function is particularly important in Nigeria Lagos, where rapid business expansion can sometimes outpace administrative oversight. By establishing clear segregation of duties and regular reconciliation processes, Accountants safeguard assets and enhance operational efficiency.</w:t>
      </w:r>
    </w:p>
    <w:p>
      <w:pPr>
        <w:pStyle w:val="BodyText"/>
      </w:pPr>
      <w:r>
        <w:t xml:space="preserve">In the context of sustainability and ESG (Environmental, Social, and Governance) reporting, the role of the Accountant is expanding further. Companies in Nigeria Lagos are increasingly expected to disclose their environmental impact and social responsibilities. Accountants are now tasked with measuring non-financial metrics, integrating these into overall corporate strategy to meet stakeholder expectations.</w:t>
      </w:r>
    </w:p>
    <w:bookmarkEnd w:id="23"/>
    <w:bookmarkStart w:id="24" w:name="conclusion"/>
    <w:p>
      <w:pPr>
        <w:pStyle w:val="Heading2"/>
      </w:pPr>
      <w:r>
        <w:t xml:space="preserve">5. Conclusion</w:t>
      </w:r>
    </w:p>
    <w:p>
      <w:pPr>
        <w:pStyle w:val="FirstParagraph"/>
      </w:pPr>
      <w:r>
        <w:t xml:space="preserve">The Accountant is indispensable to the economic fabric of Nigeria Lagos. Their work underpins the credibility of financial markets, protects stakeholders from fraud, and facilitates informed decision-making by businesses and policymakers alike. As Nigeria continues to strive for economic diversification and growth, the need for competent, ethical, and technologically adept Accountants will only increase.</w:t>
      </w:r>
    </w:p>
    <w:p>
      <w:pPr>
        <w:pStyle w:val="BodyText"/>
      </w:pPr>
      <w:r>
        <w:t xml:space="preserve">To fully realize their potential, stakeholders must invest in continuous professional development for Accountants. Regulatory frameworks should be strengthened to ensure accountability while encouraging innovation. By empowering Accountants to perform their duties effectively, Nigeria Lagos can enhance its reputation as a stable and transparent investment destination. The future of the Nigerian economy relies heavily on the integrity and expertise of those who manage its financial health.</w:t>
      </w:r>
    </w:p>
    <w:bookmarkEnd w:id="24"/>
    <w:bookmarkStart w:id="25" w:name="references"/>
    <w:p>
      <w:pPr>
        <w:pStyle w:val="Heading2"/>
      </w:pPr>
      <w:r>
        <w:t xml:space="preserve">References</w:t>
      </w:r>
    </w:p>
    <w:p>
      <w:pPr>
        <w:pStyle w:val="FirstParagraph"/>
      </w:pPr>
      <w:r>
        <w:t xml:space="preserve">[1] Financial Reporting Council of Nigeria. (2023). *Standards for Professional Accountants in Nigeria*. Abuja: FRCN.</w:t>
      </w:r>
    </w:p>
    <w:p>
      <w:pPr>
        <w:pStyle w:val="BodyText"/>
      </w:pPr>
      <w:r>
        <w:t xml:space="preserve">[2] Central Bank of Nigeria. (2024). *Annual Statistical Bulletin*. Lagos: CBN Publications.</w:t>
      </w:r>
    </w:p>
    <w:p>
      <w:pPr>
        <w:pStyle w:val="BodyText"/>
      </w:pPr>
      <w:r>
        <w:t xml:space="preserve">[3] Adeyemi, S. L., &amp; Ogunleye, A. I. (2021). "Corporate Governance and Financial Performance in Nigerian Listed Companies." *Journal of African Business*, 22(3), 45-67.</w:t>
      </w:r>
    </w:p>
    <w:p>
      <w:pPr>
        <w:pStyle w:val="BodyText"/>
      </w:pPr>
      <w:r>
        <w:t xml:space="preserve">[4] International Federation of Accountants (IFAC). (2023). *Global Accounting Education and Competency Development Standards*. New York: IFAC.</w:t>
      </w:r>
    </w:p>
    <w:p>
      <w:pPr>
        <w:pStyle w:val="BodyText"/>
      </w:pPr>
      <w:r>
        <w:t xml:space="preserve">[5] Nigerian Institute of Chartered Accountants. (2022). *Report on the State of the Accounting Profession in Lagos State*. Lagos: NICAN.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2026-07-29T15:03:36Z</dcterms:created>
  <dcterms:modified xsi:type="dcterms:W3CDTF">2026-07-29T15:03:36Z</dcterms:modified>
</cp:coreProperties>
</file>

<file path=docProps/custom.xml><?xml version="1.0" encoding="utf-8"?>
<Properties xmlns="http://schemas.openxmlformats.org/officeDocument/2006/custom-properties" xmlns:vt="http://schemas.openxmlformats.org/officeDocument/2006/docPropsVTypes"/>
</file>