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Pakistan: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Karachi</w:t>
      </w:r>
    </w:p>
    <w:bookmarkStart w:id="30" w:name="X6389907dbaa24fe79bc39ea4b9e1425965c3dcc"/>
    <w:p>
      <w:pPr>
        <w:pStyle w:val="Heading1"/>
      </w:pPr>
      <w:r>
        <w:t xml:space="preserve">The Evolving Role of the Accountant in Pakistan Karachi:</w:t>
      </w:r>
    </w:p>
    <w:bookmarkStart w:id="21" w:name="Xbe3209056a66a9b399c242dd0677028ff8d24d5"/>
    <w:p>
      <w:pPr>
        <w:pStyle w:val="Heading2"/>
      </w:pPr>
      <w:r>
        <w:t xml:space="preserve">Bridging Regulatory Compliance and Strategic Financial Management</w:t>
      </w:r>
    </w:p>
    <w:p>
      <w:pPr>
        <w:pStyle w:val="FirstParagraph"/>
      </w:pPr>
      <w:r>
        <w:rPr>
          <w:bCs/>
          <w:b/>
        </w:rPr>
        <w:t xml:space="preserve">Name:</w:t>
      </w:r>
      <w:r>
        <w:t xml:space="preserve"> </w:t>
      </w:r>
      <w:r>
        <w:t xml:space="preserve">Dr. Ahmed Raza Siddiqui</w:t>
      </w:r>
      <w:r>
        <w:br/>
      </w:r>
      <w:r>
        <w:rPr>
          <w:bCs/>
          <w:b/>
        </w:rPr>
        <w:t xml:space="preserve">Affiliation:</w:t>
      </w:r>
      <w:r>
        <w:t xml:space="preserve"> </w:t>
      </w:r>
      <w:r>
        <w:t xml:space="preserve">Department of Accounting and Finance, University of Karachi</w:t>
      </w:r>
      <w:r>
        <w:br/>
      </w:r>
      <w:r>
        <w:rPr>
          <w:bCs/>
          <w:b/>
        </w:rPr>
        <w:t xml:space="preserve">Date:</w:t>
      </w:r>
      <w:r>
        <w:t xml:space="preserve"> </w:t>
      </w:r>
      <w:r>
        <w:t xml:space="preserve">October 2023</w:t>
      </w:r>
    </w:p>
    <w:bookmarkStart w:id="20" w:name="Xa7600ba16b9da5709b5e874ab2174e18b8614e7"/>
    <w:p>
      <w:pPr>
        <w:pStyle w:val="Heading3"/>
      </w:pPr>
      <w:r>
        <w:rPr>
          <w:iCs/>
          <w:i/>
        </w:rPr>
        <w:t xml:space="preserve">The following is an academic journal article examining the contemporary challenges, opportunities, and transformations facing the accounting profession in Pakistan's economic hub.</w:t>
      </w:r>
    </w:p>
    <w:p>
      <w:r>
        <w:pict>
          <v:rect style="width:0;height:1.5pt" o:hralign="center" o:hrstd="t" o:hr="t"/>
        </w:pict>
      </w:r>
    </w:p>
    <w:bookmarkEnd w:id="20"/>
    <w:bookmarkEnd w:id="21"/>
    <w:bookmarkStart w:id="22" w:name="abstract"/>
    <w:p>
      <w:pPr>
        <w:pStyle w:val="Heading2"/>
      </w:pPr>
      <w:r>
        <w:t xml:space="preserve">Abstract</w:t>
      </w:r>
    </w:p>
    <w:p>
      <w:pPr>
        <w:pStyle w:val="FirstParagraph"/>
      </w:pPr>
      <w:r>
        <w:t xml:space="preserve">This article explores the critical transformation of the accountant role within Pakistan Karachi, a city that serves as the financial and industrial heart of Pakistan. As global economic standards tighten and domestic regulatory frameworks evolve, traditional bookkeeping functions are rapidly becoming obsolete. This study analyzes how modern accountants in Pakistan Karachi are shifting from mere compliance officers to strategic business partners. By examining recent changes in the Income Tax Ordinance 2001, International Financial Reporting Standards (IFRS) adoption, and the digital transformation of financial systems, this paper argues that the contemporary accountant must possess a hybrid skill set combining technical regulatory knowledge with advanced data analytics and ethical leadership. The findings suggest that while challenges regarding tax avoidance and informal sector dominance persist in Pakistan Karachi, proactive accounting practices are essential for sustainable economic growth.</w:t>
      </w:r>
    </w:p>
    <w:bookmarkEnd w:id="22"/>
    <w:bookmarkStart w:id="23" w:name="introduction"/>
    <w:p>
      <w:pPr>
        <w:pStyle w:val="Heading2"/>
      </w:pPr>
      <w:r>
        <w:t xml:space="preserve">1. Introduction</w:t>
      </w:r>
    </w:p>
    <w:p>
      <w:pPr>
        <w:pStyle w:val="FirstParagraph"/>
      </w:pPr>
      <w:r>
        <w:t xml:space="preserve">Pakistan Karachi stands as a unique economic entity within South Asia. As the country’s primary port city and industrial center, it contributes significantly to the national exchequer through trade, manufacturing, and services. Consequently, the profession of accountancy in this region is not merely a local support function but a pillar of national economic stability. However, the definition and expectation of an "Accountant" have undergone a seismic shift over the last decade. Historically viewed as custodians of financial records whose primary duty was to ensure that books balanced, the modern accountant in Pakistan Karachi is now expected to be a strategic advisor, a risk manager, and an ethical gatekeeper.</w:t>
      </w:r>
    </w:p>
    <w:p>
      <w:pPr>
        <w:pStyle w:val="BodyText"/>
      </w:pPr>
      <w:r>
        <w:t xml:space="preserve">This article aims to dissect these changes within the specific context of Pakistan Karachi. Unlike other regions, this metropolitan area faces unique pressures due to its high density of Small and Medium Enterprises (SMEs), multinational corporations, and a complex bureaucratic environment. Understanding the accountant in this locale requires an analysis of how they navigate the intersection of local culture, stringent regulatory demands from entities like the Securities and Exchange Commission of Pakistan (SECP), and global accounting standards.</w:t>
      </w:r>
    </w:p>
    <w:bookmarkEnd w:id="23"/>
    <w:bookmarkStart w:id="24" w:name="Xd418c2f967c1d5918d0f37916f9af3a1f708e94"/>
    <w:p>
      <w:pPr>
        <w:pStyle w:val="Heading2"/>
      </w:pPr>
      <w:r>
        <w:t xml:space="preserve">2. Regulatory Landscape and Compliance Challenges</w:t>
      </w:r>
    </w:p>
    <w:p>
      <w:pPr>
        <w:pStyle w:val="FirstParagraph"/>
      </w:pPr>
      <w:r>
        <w:t xml:space="preserve">The primary challenge facing accountants in Pakistan Karachi is the ever-evolving regulatory framework. The Federal Board of Revenue (FBR) has aggressively expanded its tax net, particularly in urban centers like Karachi, utilizing technology to track transactions and identify non-compliance. For the local accountant, this means that manual manipulation of records is no longer a viable strategy for minimizing tax liabilities.</w:t>
      </w:r>
    </w:p>
    <w:p>
      <w:pPr>
        <w:pStyle w:val="BodyText"/>
      </w:pPr>
      <w:r>
        <w:t xml:space="preserve">The implementation of IFRS by large listed companies in Pakistan Karachi has raised the bar for financial reporting quality. Accountants must now ensure that financial statements provide a "true and fair view" comparable to international peers. This transition requires a deep understanding of complex standards regarding fair value measurement, revenue recognition, and financial instruments. Furthermore, the introduction of mandatory e-invoicing systems in Pakistan necessitates that accountants become proficient in digital compliance tools. Failure to adapt results in severe penalties and reputational damage for firms operating in this competitive market.</w:t>
      </w:r>
    </w:p>
    <w:bookmarkEnd w:id="24"/>
    <w:bookmarkStart w:id="25" w:name="Xaaf906b675d97cc0c7589a17f561625962e972f"/>
    <w:p>
      <w:pPr>
        <w:pStyle w:val="Heading2"/>
      </w:pPr>
      <w:r>
        <w:t xml:space="preserve">3. The Digital Transformation and Technological Integration</w:t>
      </w:r>
    </w:p>
    <w:p>
      <w:pPr>
        <w:pStyle w:val="FirstParagraph"/>
      </w:pPr>
      <w:r>
        <w:t xml:space="preserve">In recent years, the adoption of cloud-based accounting software and Enterprise Resource Planning (ERP) systems has transformed the workflow of accountants in Pakistan Karachi. Traditional ledger-based accounting is being replaced by real-time data processing systems. This shift demands that accountants acquire new skills in data analytics, cybersecurity, and information technology management.</w:t>
      </w:r>
    </w:p>
    <w:p>
      <w:pPr>
        <w:pStyle w:val="BodyText"/>
      </w:pPr>
      <w:r>
        <w:t xml:space="preserve">For instance, many firms in the Karachi business districts are now utilizing automated tools to predict cash flow trends and identify fraudulent activities. The accountant is no longer just a reporter of historical data but an analyst of future possibilities. This technological integration allows for greater efficiency but also introduces new risks regarding data privacy and system integrity. Therefore, the modern accountant must act as a first line of defense against cyber threats, ensuring that financial data remains secure and immutable.</w:t>
      </w:r>
    </w:p>
    <w:bookmarkEnd w:id="25"/>
    <w:bookmarkStart w:id="26" w:name="Xf41f7604274413c02786ebbbc99025db8112c24"/>
    <w:p>
      <w:pPr>
        <w:pStyle w:val="Heading2"/>
      </w:pPr>
      <w:r>
        <w:t xml:space="preserve">4. Ethical Responsibilities and Corporate Governance</w:t>
      </w:r>
    </w:p>
    <w:p>
      <w:pPr>
        <w:pStyle w:val="FirstParagraph"/>
      </w:pPr>
      <w:r>
        <w:t xml:space="preserve">Ethics remains the cornerstone of the accounting profession in Pakistan Karachi. In an environment where informal business practices have historically been prevalent, maintaining ethical integrity is both challenging and crucial. The role of the accountant extends beyond compliance to include upholding corporate governance standards that protect stakeholders' interests.</w:t>
      </w:r>
    </w:p>
    <w:p>
      <w:pPr>
        <w:pStyle w:val="BodyText"/>
      </w:pPr>
      <w:r>
        <w:t xml:space="preserve">Accountants in this region often face pressure from management to present financial results in a more favorable light. However, professional bodies such as the Institute of Chartered Accountants of Pakistan (ICAP) have strengthened their code of ethics and disciplinary procedures. The accountant must possess the moral courage to reject unethical directives and ensure transparency. This ethical stance is vital for attracting foreign direct investment into Pakistan Karachi, as international investors require assurance that financial reporting is free from manipulation.</w:t>
      </w:r>
    </w:p>
    <w:bookmarkEnd w:id="26"/>
    <w:bookmarkStart w:id="27" w:name="Xee15cc05f045139b7d0251e0cc501fe352c52e0"/>
    <w:p>
      <w:pPr>
        <w:pStyle w:val="Heading2"/>
      </w:pPr>
      <w:r>
        <w:t xml:space="preserve">5. The Accountant as a Strategic Business Partner</w:t>
      </w:r>
    </w:p>
    <w:p>
      <w:pPr>
        <w:pStyle w:val="FirstParagraph"/>
      </w:pPr>
      <w:r>
        <w:t xml:space="preserve">Beyond compliance and ethics, the contemporary accountant in Pakistan Karachi is increasingly involved in strategic decision-making. Businesses are recognizing that accurate financial insights can drive growth, optimize resource allocation, and mitigate risk. Accountants are now advising on mergers and acquisitions, capital structure optimization, and market expansion strategies.</w:t>
      </w:r>
    </w:p>
    <w:p>
      <w:pPr>
        <w:pStyle w:val="BodyText"/>
      </w:pPr>
      <w:r>
        <w:t xml:space="preserve">This strategic role requires a broad understanding of the macroeconomic environment affecting Pakistan Karachi. Factors such as inflation rates, currency fluctuation against the US Dollar, and changes in import-export policies must be factored into financial planning. By providing actionable insights rather than just retrospective reports, accountants add tangible value to their organizations.</w:t>
      </w:r>
    </w:p>
    <w:bookmarkEnd w:id="27"/>
    <w:bookmarkStart w:id="28" w:name="conclusion"/>
    <w:p>
      <w:pPr>
        <w:pStyle w:val="Heading2"/>
      </w:pPr>
      <w:r>
        <w:t xml:space="preserve">6. Conclusion</w:t>
      </w:r>
    </w:p>
    <w:p>
      <w:pPr>
        <w:pStyle w:val="FirstParagraph"/>
      </w:pPr>
      <w:r>
        <w:t xml:space="preserve">The profession of accounting in Pakistan Karachi is at a pivotal crossroads. The days of the accountant as a mere number-cruncher are over. Today's professional must be a multifaceted expert capable of navigating complex regulatory landscapes, leveraging technology, upholding strict ethical standards, and providing strategic guidance. For the economic hub of Pakistan to thrive, it is imperative that accountants continue to upgrade their skills and adapt to global best practices. Educational institutions and professional bodies must collaborate with industry practitioners in Pakistan Karachi to ensure that the next generation of accountants is equipped for these evolving demands. Only through such continuous adaptation can the profession contribute effectively to the sustainable development of the region and the nation.</w:t>
      </w:r>
    </w:p>
    <w:p>
      <w:r>
        <w:pict>
          <v:rect style="width:0;height:1.5pt" o:hralign="center" o:hrstd="t" o:hr="t"/>
        </w:pict>
      </w:r>
    </w:p>
    <w:bookmarkEnd w:id="28"/>
    <w:bookmarkStart w:id="29" w:name="references"/>
    <w:p>
      <w:pPr>
        <w:pStyle w:val="Heading2"/>
      </w:pPr>
      <w:r>
        <w:t xml:space="preserve">References</w:t>
      </w:r>
    </w:p>
    <w:p>
      <w:pPr>
        <w:numPr>
          <w:ilvl w:val="0"/>
          <w:numId w:val="1001"/>
        </w:numPr>
        <w:pStyle w:val="Compact"/>
      </w:pPr>
      <w:r>
        <w:t xml:space="preserve">Institute of Chartered Accountants of Pakistan. (2022). *Annual Report on Professional Ethics and Standards*. Islamabad: ICAP Publishing.</w:t>
      </w:r>
    </w:p>
    <w:p>
      <w:pPr>
        <w:numPr>
          <w:ilvl w:val="0"/>
          <w:numId w:val="1001"/>
        </w:numPr>
        <w:pStyle w:val="Compact"/>
      </w:pPr>
      <w:r>
        <w:t xml:space="preserve">Securities and Exchange Commission of Pakistan. (2021). *Corporate Governance Code for Listed Companies*. Karachi: SECP.</w:t>
      </w:r>
    </w:p>
    <w:p>
      <w:pPr>
        <w:numPr>
          <w:ilvl w:val="0"/>
          <w:numId w:val="1001"/>
        </w:numPr>
        <w:pStyle w:val="Compact"/>
      </w:pPr>
      <w:r>
        <w:t xml:space="preserve">Federal Board of Revenue. (2023). *Income Tax Ordinance 2001: Amendments and Updates*. Islamabad: FBR.</w:t>
      </w:r>
    </w:p>
    <w:p>
      <w:pPr>
        <w:numPr>
          <w:ilvl w:val="0"/>
          <w:numId w:val="1001"/>
        </w:numPr>
        <w:pStyle w:val="Compact"/>
      </w:pPr>
      <w:r>
        <w:t xml:space="preserve">Hussain, M., &amp; Khan, A. (2021). "Digital Transformation in Pakistani Accounting Firms." *Journal of South Asian Finance*, 15(3), 45-67.</w:t>
      </w:r>
    </w:p>
    <w:p>
      <w:pPr>
        <w:numPr>
          <w:ilvl w:val="0"/>
          <w:numId w:val="1001"/>
        </w:numPr>
        <w:pStyle w:val="Compact"/>
      </w:pPr>
      <w:r>
        <w:t xml:space="preserve">Raza, S. (2020). "Challenges of IFRS Implementation in Developing Economies: The Case of Karachi." *International Journal of Accounting and Taxation*,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Pakistan: A Case Study of Karachi</dc:title>
  <dc:creator/>
  <dc:language>en</dc:language>
  <cp:keywords/>
  <dcterms:created xsi:type="dcterms:W3CDTF">2026-07-29T09:52:18Z</dcterms:created>
  <dcterms:modified xsi:type="dcterms:W3CDTF">2026-07-29T09:52:18Z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